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F4" w:rsidRPr="00930F97" w:rsidRDefault="000D07F4" w:rsidP="000D07F4">
      <w:pPr>
        <w:pStyle w:val="NormalWeb"/>
        <w:jc w:val="center"/>
        <w:rPr>
          <w:color w:val="000000"/>
          <w:sz w:val="32"/>
          <w:szCs w:val="32"/>
        </w:rPr>
      </w:pPr>
      <w:r w:rsidRPr="00930F97">
        <w:rPr>
          <w:rStyle w:val="font5"/>
          <w:rFonts w:ascii="Century Schoolbook" w:hAnsi="Century Schoolbook"/>
          <w:color w:val="000000"/>
          <w:sz w:val="32"/>
          <w:szCs w:val="32"/>
        </w:rPr>
        <w:t>LECTURES</w:t>
      </w:r>
    </w:p>
    <w:p w:rsidR="000D07F4" w:rsidRPr="00930F97" w:rsidRDefault="000D07F4" w:rsidP="000D07F4">
      <w:pPr>
        <w:pStyle w:val="NormalWeb"/>
        <w:jc w:val="center"/>
        <w:rPr>
          <w:color w:val="000000"/>
          <w:sz w:val="18"/>
          <w:szCs w:val="18"/>
        </w:rPr>
      </w:pPr>
      <w:r w:rsidRPr="00930F97">
        <w:rPr>
          <w:rStyle w:val="font1"/>
          <w:rFonts w:ascii="Century Schoolbook" w:hAnsi="Century Schoolbook"/>
          <w:color w:val="000000"/>
          <w:sz w:val="18"/>
          <w:szCs w:val="18"/>
        </w:rPr>
        <w:t>ON</w:t>
      </w:r>
    </w:p>
    <w:p w:rsidR="000D07F4" w:rsidRPr="00930F97" w:rsidRDefault="000D07F4" w:rsidP="000D07F4">
      <w:pPr>
        <w:pStyle w:val="NormalWeb"/>
        <w:jc w:val="center"/>
        <w:rPr>
          <w:color w:val="000000"/>
          <w:sz w:val="32"/>
          <w:szCs w:val="32"/>
        </w:rPr>
      </w:pPr>
      <w:bookmarkStart w:id="0" w:name="bookmark1"/>
      <w:bookmarkEnd w:id="0"/>
      <w:r w:rsidRPr="00930F97">
        <w:rPr>
          <w:rStyle w:val="font5"/>
          <w:rFonts w:ascii="Century Schoolbook" w:hAnsi="Century Schoolbook"/>
          <w:color w:val="000000"/>
          <w:sz w:val="32"/>
          <w:szCs w:val="32"/>
        </w:rPr>
        <w:t>REVIVALS OF RELIGION.</w:t>
      </w:r>
    </w:p>
    <w:p w:rsidR="000D07F4" w:rsidRPr="00930F97" w:rsidRDefault="000D07F4" w:rsidP="000D07F4">
      <w:pPr>
        <w:pStyle w:val="NormalWeb"/>
        <w:jc w:val="center"/>
        <w:rPr>
          <w:color w:val="000000"/>
        </w:rPr>
      </w:pPr>
      <w:bookmarkStart w:id="1" w:name="bookmark2"/>
      <w:bookmarkEnd w:id="1"/>
      <w:r w:rsidRPr="00930F97">
        <w:rPr>
          <w:rStyle w:val="font4"/>
          <w:rFonts w:ascii="Century Schoolbook" w:hAnsi="Century Schoolbook"/>
          <w:color w:val="000000"/>
        </w:rPr>
        <w:t>WILLIAM B. SPRAGUE, D. D.</w:t>
      </w:r>
    </w:p>
    <w:p w:rsidR="000D07F4" w:rsidRPr="00930F97" w:rsidRDefault="000D07F4" w:rsidP="000D07F4">
      <w:pPr>
        <w:pStyle w:val="NormalWeb"/>
        <w:jc w:val="center"/>
        <w:rPr>
          <w:color w:val="000000"/>
          <w:sz w:val="16"/>
          <w:szCs w:val="16"/>
        </w:rPr>
      </w:pPr>
      <w:r w:rsidRPr="00930F97">
        <w:rPr>
          <w:rStyle w:val="font0"/>
          <w:rFonts w:ascii="Century Schoolbook" w:hAnsi="Century Schoolbook"/>
          <w:color w:val="000000"/>
          <w:sz w:val="16"/>
          <w:szCs w:val="16"/>
        </w:rPr>
        <w:t>PASTOR OF THE SECOND PRESBYTERIAN CHURCH IN ALBANY.</w:t>
      </w:r>
    </w:p>
    <w:p w:rsidR="000D07F4" w:rsidRPr="00930F97" w:rsidRDefault="000D07F4" w:rsidP="000D07F4">
      <w:pPr>
        <w:pStyle w:val="NormalWeb"/>
        <w:jc w:val="center"/>
        <w:rPr>
          <w:color w:val="000000"/>
          <w:sz w:val="18"/>
          <w:szCs w:val="18"/>
        </w:rPr>
      </w:pPr>
      <w:r w:rsidRPr="00930F97">
        <w:rPr>
          <w:rStyle w:val="font1"/>
          <w:rFonts w:ascii="Century Schoolbook" w:hAnsi="Century Schoolbook"/>
          <w:color w:val="000000"/>
          <w:sz w:val="18"/>
          <w:szCs w:val="18"/>
        </w:rPr>
        <w:t>WITH</w:t>
      </w:r>
    </w:p>
    <w:p w:rsidR="000D07F4" w:rsidRPr="00930F97" w:rsidRDefault="000D07F4" w:rsidP="000D07F4">
      <w:pPr>
        <w:pStyle w:val="NormalWeb"/>
        <w:jc w:val="center"/>
        <w:rPr>
          <w:color w:val="000000"/>
        </w:rPr>
      </w:pPr>
      <w:bookmarkStart w:id="2" w:name="bookmark3"/>
      <w:bookmarkEnd w:id="2"/>
      <w:r w:rsidRPr="00930F97">
        <w:rPr>
          <w:rStyle w:val="font4"/>
          <w:rFonts w:ascii="Century Schoolbook" w:hAnsi="Century Schoolbook"/>
          <w:color w:val="000000"/>
        </w:rPr>
        <w:t>AN INTRODUCTORY ESSAY,</w:t>
      </w:r>
    </w:p>
    <w:p w:rsidR="000D07F4" w:rsidRPr="00930F97" w:rsidRDefault="000D07F4" w:rsidP="000D07F4">
      <w:pPr>
        <w:pStyle w:val="NormalWeb"/>
        <w:jc w:val="center"/>
        <w:rPr>
          <w:color w:val="000000"/>
          <w:sz w:val="18"/>
          <w:szCs w:val="18"/>
        </w:rPr>
      </w:pPr>
      <w:r w:rsidRPr="00930F97">
        <w:rPr>
          <w:rStyle w:val="font1"/>
          <w:rFonts w:ascii="Century Schoolbook" w:hAnsi="Century Schoolbook"/>
          <w:color w:val="000000"/>
          <w:sz w:val="18"/>
          <w:szCs w:val="18"/>
        </w:rPr>
        <w:t>BY THE</w:t>
      </w:r>
    </w:p>
    <w:p w:rsidR="000D07F4" w:rsidRPr="00930F97" w:rsidRDefault="000D07F4" w:rsidP="000D07F4">
      <w:pPr>
        <w:pStyle w:val="NormalWeb"/>
        <w:jc w:val="center"/>
        <w:rPr>
          <w:color w:val="000000"/>
        </w:rPr>
      </w:pPr>
      <w:bookmarkStart w:id="3" w:name="bookmark4"/>
      <w:bookmarkEnd w:id="3"/>
      <w:r w:rsidRPr="00930F97">
        <w:rPr>
          <w:rStyle w:val="font3"/>
          <w:rFonts w:ascii="Century Schoolbook" w:hAnsi="Century Schoolbook"/>
          <w:color w:val="000000"/>
        </w:rPr>
        <w:t>REV. GEORGE REDFORD, A. M.</w:t>
      </w:r>
    </w:p>
    <w:p w:rsidR="000D07F4" w:rsidRPr="00930F97" w:rsidRDefault="000D07F4" w:rsidP="000D07F4">
      <w:pPr>
        <w:pStyle w:val="NormalWeb"/>
        <w:jc w:val="center"/>
        <w:rPr>
          <w:color w:val="000000"/>
          <w:sz w:val="16"/>
          <w:szCs w:val="16"/>
        </w:rPr>
      </w:pPr>
      <w:r w:rsidRPr="00930F97">
        <w:rPr>
          <w:rStyle w:val="font0"/>
          <w:rFonts w:ascii="Century Schoolbook" w:hAnsi="Century Schoolbook"/>
          <w:color w:val="000000"/>
          <w:sz w:val="16"/>
          <w:szCs w:val="16"/>
        </w:rPr>
        <w:t>AND THE</w:t>
      </w:r>
    </w:p>
    <w:p w:rsidR="000D07F4" w:rsidRPr="00930F97" w:rsidRDefault="000D07F4" w:rsidP="000D07F4">
      <w:pPr>
        <w:pStyle w:val="NormalWeb"/>
        <w:jc w:val="center"/>
        <w:rPr>
          <w:color w:val="000000"/>
        </w:rPr>
      </w:pPr>
      <w:bookmarkStart w:id="4" w:name="bookmark5"/>
      <w:bookmarkEnd w:id="4"/>
      <w:r w:rsidRPr="00930F97">
        <w:rPr>
          <w:rStyle w:val="font3"/>
          <w:rFonts w:ascii="Century Schoolbook" w:hAnsi="Century Schoolbook"/>
          <w:color w:val="000000"/>
        </w:rPr>
        <w:t>REV. JOHN ANGELL JAMES.</w:t>
      </w:r>
    </w:p>
    <w:p w:rsidR="000D07F4" w:rsidRPr="00930F97" w:rsidRDefault="000D07F4" w:rsidP="000D07F4">
      <w:pPr>
        <w:pStyle w:val="NormalWeb"/>
        <w:jc w:val="center"/>
        <w:rPr>
          <w:color w:val="000000"/>
          <w:sz w:val="22"/>
          <w:szCs w:val="22"/>
        </w:rPr>
      </w:pPr>
      <w:bookmarkStart w:id="5" w:name="bookmark6"/>
      <w:bookmarkEnd w:id="5"/>
      <w:r w:rsidRPr="00930F97">
        <w:rPr>
          <w:rStyle w:val="font4"/>
          <w:rFonts w:ascii="Century Schoolbook" w:hAnsi="Century Schoolbook"/>
          <w:color w:val="000000"/>
          <w:sz w:val="22"/>
          <w:szCs w:val="22"/>
        </w:rPr>
        <w:t>GLASGOW:</w:t>
      </w:r>
    </w:p>
    <w:p w:rsidR="000D07F4" w:rsidRPr="00930F97" w:rsidRDefault="000D07F4" w:rsidP="000D07F4">
      <w:pPr>
        <w:pStyle w:val="NormalWeb"/>
        <w:jc w:val="center"/>
        <w:rPr>
          <w:color w:val="000000"/>
          <w:sz w:val="20"/>
          <w:szCs w:val="20"/>
        </w:rPr>
      </w:pPr>
      <w:bookmarkStart w:id="6" w:name="bookmark7"/>
      <w:bookmarkEnd w:id="6"/>
      <w:r w:rsidRPr="00930F97">
        <w:rPr>
          <w:rStyle w:val="font2"/>
          <w:rFonts w:ascii="Century Schoolbook" w:hAnsi="Century Schoolbook"/>
          <w:color w:val="000000"/>
          <w:sz w:val="20"/>
          <w:szCs w:val="20"/>
        </w:rPr>
        <w:t>PRINTED FOR WILLIAM COLLINS;</w:t>
      </w:r>
    </w:p>
    <w:p w:rsidR="000D07F4" w:rsidRPr="00930F97" w:rsidRDefault="000D07F4" w:rsidP="000D07F4">
      <w:pPr>
        <w:pStyle w:val="NormalWeb"/>
        <w:jc w:val="center"/>
        <w:rPr>
          <w:color w:val="000000"/>
          <w:sz w:val="16"/>
          <w:szCs w:val="16"/>
        </w:rPr>
      </w:pPr>
      <w:r w:rsidRPr="00930F97">
        <w:rPr>
          <w:rStyle w:val="font0"/>
          <w:rFonts w:ascii="Century Schoolbook" w:hAnsi="Century Schoolbook"/>
          <w:color w:val="000000"/>
          <w:sz w:val="16"/>
          <w:szCs w:val="16"/>
        </w:rPr>
        <w:t xml:space="preserve">OLIVER &amp; BOYD, WM. WHYTE &amp; CO. AND WM. OLIPHANT, EDINBURGH W. F. </w:t>
      </w:r>
      <w:proofErr w:type="spellStart"/>
      <w:r w:rsidRPr="00930F97">
        <w:rPr>
          <w:rStyle w:val="font0"/>
          <w:rFonts w:ascii="Century Schoolbook" w:hAnsi="Century Schoolbook"/>
          <w:color w:val="000000"/>
          <w:sz w:val="16"/>
          <w:szCs w:val="16"/>
        </w:rPr>
        <w:t>WAK</w:t>
      </w:r>
      <w:r w:rsidRPr="00930F97">
        <w:rPr>
          <w:rStyle w:val="font0"/>
          <w:rFonts w:ascii="Century Schoolbook" w:hAnsi="Century Schoolbook"/>
          <w:color w:val="000000"/>
          <w:sz w:val="16"/>
          <w:szCs w:val="16"/>
        </w:rPr>
        <w:t>E</w:t>
      </w:r>
      <w:r w:rsidRPr="00930F97">
        <w:rPr>
          <w:rStyle w:val="font0"/>
          <w:rFonts w:ascii="Century Schoolbook" w:hAnsi="Century Schoolbook"/>
          <w:color w:val="000000"/>
          <w:sz w:val="16"/>
          <w:szCs w:val="16"/>
        </w:rPr>
        <w:t>MAN</w:t>
      </w:r>
      <w:proofErr w:type="spellEnd"/>
      <w:r w:rsidRPr="00930F97">
        <w:rPr>
          <w:rStyle w:val="font0"/>
          <w:rFonts w:ascii="Century Schoolbook" w:hAnsi="Century Schoolbook"/>
          <w:color w:val="000000"/>
          <w:sz w:val="16"/>
          <w:szCs w:val="16"/>
        </w:rPr>
        <w:t xml:space="preserve">, AND WM. CURRY, JUN. &amp; CO. DUBLIN; WHITTAKER, </w:t>
      </w:r>
      <w:proofErr w:type="spellStart"/>
      <w:r w:rsidRPr="00930F97">
        <w:rPr>
          <w:rStyle w:val="font0"/>
          <w:rFonts w:ascii="Century Schoolbook" w:hAnsi="Century Schoolbook"/>
          <w:color w:val="000000"/>
          <w:sz w:val="16"/>
          <w:szCs w:val="16"/>
        </w:rPr>
        <w:t>TREACHER</w:t>
      </w:r>
      <w:proofErr w:type="spellEnd"/>
      <w:r w:rsidRPr="00930F97">
        <w:rPr>
          <w:rStyle w:val="font0"/>
          <w:rFonts w:ascii="Century Schoolbook" w:hAnsi="Century Schoolbook"/>
          <w:color w:val="000000"/>
          <w:sz w:val="16"/>
          <w:szCs w:val="16"/>
        </w:rPr>
        <w:t>, &amp; </w:t>
      </w:r>
      <w:proofErr w:type="spellStart"/>
      <w:r w:rsidRPr="00930F97">
        <w:rPr>
          <w:rStyle w:val="font0"/>
          <w:rFonts w:ascii="Century Schoolbook" w:hAnsi="Century Schoolbook"/>
          <w:color w:val="000000"/>
          <w:sz w:val="16"/>
          <w:szCs w:val="16"/>
        </w:rPr>
        <w:t>ARNOT</w:t>
      </w:r>
      <w:proofErr w:type="spellEnd"/>
      <w:r w:rsidRPr="00930F97">
        <w:rPr>
          <w:rStyle w:val="font0"/>
          <w:rFonts w:ascii="Century Schoolbook" w:hAnsi="Century Schoolbook"/>
          <w:color w:val="000000"/>
          <w:sz w:val="16"/>
          <w:szCs w:val="16"/>
        </w:rPr>
        <w:t xml:space="preserve">; HAMILTON, ADAMS, &amp; CO. AND </w:t>
      </w:r>
      <w:proofErr w:type="spellStart"/>
      <w:r w:rsidRPr="00930F97">
        <w:rPr>
          <w:rStyle w:val="font0"/>
          <w:rFonts w:ascii="Century Schoolbook" w:hAnsi="Century Schoolbook"/>
          <w:color w:val="000000"/>
          <w:sz w:val="16"/>
          <w:szCs w:val="16"/>
        </w:rPr>
        <w:t>SIMPKIN</w:t>
      </w:r>
      <w:proofErr w:type="spellEnd"/>
      <w:r w:rsidRPr="00930F97">
        <w:rPr>
          <w:rStyle w:val="font0"/>
          <w:rFonts w:ascii="Century Schoolbook" w:hAnsi="Century Schoolbook"/>
          <w:color w:val="000000"/>
          <w:sz w:val="16"/>
          <w:szCs w:val="16"/>
        </w:rPr>
        <w:t xml:space="preserve"> &amp; MARSHALL, LONDON.</w:t>
      </w:r>
    </w:p>
    <w:p w:rsidR="000D07F4" w:rsidRDefault="000D07F4" w:rsidP="000D07F4">
      <w:pPr>
        <w:ind w:firstLine="0"/>
        <w:jc w:val="center"/>
        <w:rPr>
          <w:rStyle w:val="font2"/>
          <w:rFonts w:ascii="Century Schoolbook" w:hAnsi="Century Schoolbook"/>
          <w:color w:val="000000"/>
          <w:sz w:val="20"/>
          <w:szCs w:val="20"/>
        </w:rPr>
      </w:pPr>
      <w:bookmarkStart w:id="7" w:name="bookmark8"/>
      <w:bookmarkEnd w:id="7"/>
      <w:r w:rsidRPr="00930F97">
        <w:rPr>
          <w:rStyle w:val="font2"/>
          <w:rFonts w:ascii="Century Schoolbook" w:hAnsi="Century Schoolbook"/>
          <w:color w:val="000000"/>
          <w:sz w:val="20"/>
          <w:szCs w:val="20"/>
        </w:rPr>
        <w:t>MDCCCXXXII</w:t>
      </w:r>
    </w:p>
    <w:p w:rsidR="000D07F4" w:rsidRDefault="000D07F4">
      <w:pPr>
        <w:rPr>
          <w:rStyle w:val="font2"/>
          <w:rFonts w:ascii="Century Schoolbook" w:hAnsi="Century Schoolbook"/>
          <w:color w:val="000000"/>
          <w:sz w:val="20"/>
          <w:szCs w:val="20"/>
        </w:rPr>
      </w:pPr>
      <w:r>
        <w:rPr>
          <w:rStyle w:val="font2"/>
          <w:rFonts w:ascii="Century Schoolbook" w:hAnsi="Century Schoolbook"/>
          <w:color w:val="000000"/>
          <w:sz w:val="20"/>
          <w:szCs w:val="20"/>
        </w:rPr>
        <w:br w:type="page"/>
      </w:r>
    </w:p>
    <w:p w:rsidR="00507653" w:rsidRPr="00C2075E" w:rsidRDefault="00507653" w:rsidP="000D07F4">
      <w:pPr>
        <w:ind w:firstLine="0"/>
        <w:jc w:val="center"/>
        <w:rPr>
          <w:sz w:val="32"/>
          <w:szCs w:val="32"/>
        </w:rPr>
      </w:pPr>
      <w:bookmarkStart w:id="8" w:name="_GoBack"/>
      <w:bookmarkEnd w:id="8"/>
      <w:r w:rsidRPr="00C2075E">
        <w:rPr>
          <w:sz w:val="32"/>
          <w:szCs w:val="32"/>
        </w:rPr>
        <w:lastRenderedPageBreak/>
        <w:t>APPENDIX.</w:t>
      </w:r>
    </w:p>
    <w:p w:rsidR="00507653" w:rsidRPr="00C2075E" w:rsidRDefault="0068357F" w:rsidP="00507653">
      <w:pPr>
        <w:ind w:firstLine="0"/>
        <w:jc w:val="center"/>
      </w:pPr>
      <w:r>
        <w:t>______</w:t>
      </w:r>
    </w:p>
    <w:p w:rsidR="0068357F" w:rsidRDefault="0068357F" w:rsidP="00507653">
      <w:pPr>
        <w:ind w:firstLine="0"/>
        <w:jc w:val="center"/>
        <w:rPr>
          <w:sz w:val="28"/>
          <w:szCs w:val="28"/>
        </w:rPr>
      </w:pPr>
    </w:p>
    <w:p w:rsidR="00507653" w:rsidRPr="00C2075E" w:rsidRDefault="00507653" w:rsidP="00507653">
      <w:pPr>
        <w:ind w:firstLine="0"/>
        <w:jc w:val="center"/>
        <w:rPr>
          <w:sz w:val="28"/>
          <w:szCs w:val="28"/>
        </w:rPr>
      </w:pPr>
      <w:r w:rsidRPr="00C2075E">
        <w:rPr>
          <w:sz w:val="28"/>
          <w:szCs w:val="28"/>
        </w:rPr>
        <w:t>LETTER I.</w:t>
      </w:r>
    </w:p>
    <w:p w:rsidR="00507653" w:rsidRPr="00C2075E" w:rsidRDefault="00507653" w:rsidP="00507653">
      <w:pPr>
        <w:ind w:firstLine="0"/>
        <w:jc w:val="center"/>
      </w:pPr>
    </w:p>
    <w:p w:rsidR="00507653" w:rsidRPr="00C2075E" w:rsidRDefault="00507653" w:rsidP="00507653">
      <w:pPr>
        <w:ind w:firstLine="0"/>
        <w:jc w:val="center"/>
      </w:pPr>
      <w:r w:rsidRPr="0068357F">
        <w:rPr>
          <w:sz w:val="20"/>
          <w:szCs w:val="20"/>
        </w:rPr>
        <w:t>FROM THE</w:t>
      </w:r>
      <w:r w:rsidRPr="00C2075E">
        <w:t xml:space="preserve"> REV. ARCHIBALD ALEXANDER, D.D.</w:t>
      </w:r>
      <w:r w:rsidRPr="00C2075E">
        <w:br/>
      </w:r>
      <w:r w:rsidRPr="00C2075E">
        <w:rPr>
          <w:sz w:val="20"/>
          <w:szCs w:val="20"/>
        </w:rPr>
        <w:t>Professor of Theology in the Theological Seminary, Princeton, New-Jersey.</w:t>
      </w:r>
    </w:p>
    <w:p w:rsidR="00507653" w:rsidRPr="00C2075E" w:rsidRDefault="00507653" w:rsidP="00507653">
      <w:pPr>
        <w:jc w:val="right"/>
        <w:rPr>
          <w:i/>
          <w:iCs/>
        </w:rPr>
      </w:pPr>
    </w:p>
    <w:p w:rsidR="00507653" w:rsidRPr="00B15F04" w:rsidRDefault="00507653" w:rsidP="00507653">
      <w:pPr>
        <w:jc w:val="right"/>
        <w:rPr>
          <w:sz w:val="22"/>
        </w:rPr>
      </w:pPr>
      <w:r w:rsidRPr="00B15F04">
        <w:rPr>
          <w:i/>
          <w:iCs/>
          <w:sz w:val="22"/>
        </w:rPr>
        <w:t xml:space="preserve">Princeton, March </w:t>
      </w:r>
      <w:r w:rsidRPr="00B15F04">
        <w:rPr>
          <w:sz w:val="22"/>
        </w:rPr>
        <w:t>9, 1832.</w:t>
      </w:r>
    </w:p>
    <w:p w:rsidR="00507653" w:rsidRPr="00C2075E" w:rsidRDefault="00507653" w:rsidP="00507653">
      <w:pPr>
        <w:rPr>
          <w:sz w:val="20"/>
          <w:szCs w:val="20"/>
        </w:rPr>
      </w:pPr>
      <w:r w:rsidRPr="00C2075E">
        <w:rPr>
          <w:sz w:val="20"/>
          <w:szCs w:val="20"/>
        </w:rPr>
        <w:t>REVEREND AND DEAR SIR,</w:t>
      </w:r>
    </w:p>
    <w:p w:rsidR="00507653" w:rsidRPr="00C2075E" w:rsidRDefault="00507653" w:rsidP="00B15F04">
      <w:pPr>
        <w:ind w:firstLine="567"/>
      </w:pPr>
      <w:r w:rsidRPr="00C2075E">
        <w:t>In compliance with your request, I send you a few thoughts on r</w:t>
      </w:r>
      <w:r w:rsidRPr="00C2075E">
        <w:t>e</w:t>
      </w:r>
      <w:r w:rsidRPr="00C2075E">
        <w:t>vivals. I am gratified to learn that you are about to publish some Le</w:t>
      </w:r>
      <w:r w:rsidRPr="00C2075E">
        <w:t>c</w:t>
      </w:r>
      <w:r w:rsidRPr="00C2075E">
        <w:t>tures on this interesting subject. I hope they will be extensively us</w:t>
      </w:r>
      <w:r w:rsidRPr="00C2075E">
        <w:t>e</w:t>
      </w:r>
      <w:r w:rsidRPr="00C2075E">
        <w:t xml:space="preserve">ful; and if you should judge that </w:t>
      </w:r>
      <w:r w:rsidR="00C2075E" w:rsidRPr="00C2075E">
        <w:t>anything</w:t>
      </w:r>
      <w:r w:rsidRPr="00C2075E">
        <w:t xml:space="preserve"> which I may write would su</w:t>
      </w:r>
      <w:r w:rsidRPr="00C2075E">
        <w:t>b</w:t>
      </w:r>
      <w:r w:rsidRPr="00C2075E">
        <w:t>serve a valuable purpose, you are at liberty to make use of this letter as you may think best.</w:t>
      </w:r>
    </w:p>
    <w:p w:rsidR="00507653" w:rsidRPr="00C2075E" w:rsidRDefault="00507653" w:rsidP="00507653">
      <w:r w:rsidRPr="00C2075E">
        <w:t>1. A revival, or religious excitement, may exist, and be very powerful, and affect many minds, when the producing cause is not the Spirit of God, and when the truth of God is</w:t>
      </w:r>
      <w:r w:rsidR="0068357F">
        <w:t xml:space="preserve"> not the means of the awakening.</w:t>
      </w:r>
      <w:r w:rsidRPr="00C2075E">
        <w:t>—This we must believe, unless we adopt the opinion, that the Holy Spirit accompanies error by his operations as well as truth, which would be blasphemous. Religious excite</w:t>
      </w:r>
      <w:r w:rsidRPr="00C2075E">
        <w:softHyphen/>
        <w:t>ments have been common among Pagans, Mahomedans, Here</w:t>
      </w:r>
      <w:r w:rsidRPr="00C2075E">
        <w:softHyphen/>
        <w:t>tics, and Papists. And in our own time, there have been great religious excitements among those who reject the fundame</w:t>
      </w:r>
      <w:r w:rsidRPr="00C2075E">
        <w:t>n</w:t>
      </w:r>
      <w:r w:rsidRPr="00C2075E">
        <w:t xml:space="preserve">tal doctrines of the gospel; as, for example, among the </w:t>
      </w:r>
      <w:r w:rsidRPr="00C2075E">
        <w:rPr>
          <w:i/>
          <w:iCs/>
        </w:rPr>
        <w:t>Christ</w:t>
      </w:r>
      <w:r w:rsidR="0068357F">
        <w:rPr>
          <w:i/>
          <w:iCs/>
        </w:rPr>
        <w:t>-</w:t>
      </w:r>
      <w:proofErr w:type="spellStart"/>
      <w:r w:rsidRPr="00C2075E">
        <w:rPr>
          <w:i/>
          <w:iCs/>
        </w:rPr>
        <w:t>ians</w:t>
      </w:r>
      <w:proofErr w:type="spellEnd"/>
      <w:r w:rsidRPr="00C2075E">
        <w:rPr>
          <w:i/>
          <w:iCs/>
        </w:rPr>
        <w:t xml:space="preserve">, </w:t>
      </w:r>
      <w:r w:rsidRPr="00C2075E">
        <w:t xml:space="preserve">who are Unitarians, and the </w:t>
      </w:r>
      <w:r w:rsidRPr="00C2075E">
        <w:rPr>
          <w:i/>
          <w:iCs/>
        </w:rPr>
        <w:t xml:space="preserve">New-lights, </w:t>
      </w:r>
      <w:r w:rsidRPr="00C2075E">
        <w:t>or Schismatics of the west, and the Campbellites, who deny the proper divinity of our Lord, and the scri</w:t>
      </w:r>
      <w:r w:rsidRPr="00C2075E">
        <w:t>p</w:t>
      </w:r>
      <w:r w:rsidRPr="00C2075E">
        <w:t>tural doctrine of atonement. The whole re</w:t>
      </w:r>
      <w:r w:rsidRPr="00C2075E">
        <w:softHyphen/>
        <w:t xml:space="preserve">ligion of the Shakers, also, consists in enthusiastic excitement. </w:t>
      </w:r>
      <w:r w:rsidRPr="0068357F">
        <w:rPr>
          <w:iCs/>
        </w:rPr>
        <w:t>Hence</w:t>
      </w:r>
      <w:r w:rsidRPr="00C2075E">
        <w:rPr>
          <w:i/>
          <w:iCs/>
        </w:rPr>
        <w:t xml:space="preserve"> </w:t>
      </w:r>
      <w:r w:rsidRPr="00C2075E">
        <w:t>it is evident, that revivals ought to be distinguished into such as are genuine, and such as are spur</w:t>
      </w:r>
      <w:r w:rsidRPr="00C2075E">
        <w:t>i</w:t>
      </w:r>
      <w:r w:rsidRPr="00C2075E">
        <w:t>ous. And the distinc</w:t>
      </w:r>
      <w:r w:rsidRPr="00C2075E">
        <w:softHyphen/>
        <w:t>tion should depend on the doctrines inculcated, on the measures adopted, and the fruits produced.—</w:t>
      </w:r>
      <w:r w:rsidR="0068357F">
        <w:t>“</w:t>
      </w:r>
      <w:r w:rsidRPr="00C2075E">
        <w:t>Beloved</w:t>
      </w:r>
      <w:r w:rsidR="0068357F">
        <w:t>”</w:t>
      </w:r>
      <w:r w:rsidRPr="00C2075E">
        <w:t xml:space="preserve"> says the apostle John, “believe not every spirit, but try the spirits, whether they are of God.”</w:t>
      </w:r>
    </w:p>
    <w:p w:rsidR="00507653" w:rsidRPr="00C2075E" w:rsidRDefault="00507653" w:rsidP="00507653">
      <w:r w:rsidRPr="00C2075E">
        <w:t>2. Again, a revival, or religious excitement, may take place when a few persons only are under the saving operations of the Holy Spirit; but when many are affected by sympathy</w:t>
      </w:r>
      <w:r w:rsidR="005948C5">
        <w:t xml:space="preserve">, </w:t>
      </w:r>
      <w:r w:rsidRPr="00C2075E">
        <w:t>and by the application of extrao</w:t>
      </w:r>
      <w:r w:rsidRPr="00C2075E">
        <w:t>r</w:t>
      </w:r>
      <w:r w:rsidRPr="00C2075E">
        <w:t>dinary means of awakening the feel</w:t>
      </w:r>
      <w:r w:rsidRPr="00C2075E">
        <w:softHyphen/>
        <w:t xml:space="preserve">ings. I have seen a powerful religious impression pervade a large congregation at </w:t>
      </w:r>
      <w:r w:rsidRPr="00C2075E">
        <w:rPr>
          <w:bCs/>
          <w:i/>
          <w:iCs/>
        </w:rPr>
        <w:t xml:space="preserve">once, </w:t>
      </w:r>
      <w:r w:rsidRPr="00C2075E">
        <w:t xml:space="preserve">so that very </w:t>
      </w:r>
      <w:r w:rsidRPr="00C2075E">
        <w:rPr>
          <w:bCs/>
          <w:i/>
          <w:iCs/>
        </w:rPr>
        <w:t xml:space="preserve">few </w:t>
      </w:r>
      <w:r w:rsidRPr="00C2075E">
        <w:t>r</w:t>
      </w:r>
      <w:r w:rsidRPr="00C2075E">
        <w:t>e</w:t>
      </w:r>
      <w:r w:rsidRPr="00C2075E">
        <w:t>mained unaffected, and most expressed their feelings by the strongest signs; and yet, as it afterwards appeared, very few of them became pe</w:t>
      </w:r>
      <w:r w:rsidRPr="00C2075E">
        <w:t>r</w:t>
      </w:r>
      <w:r w:rsidRPr="00C2075E">
        <w:t xml:space="preserve">manently serious. Besides, when the Spirit operates savingly on some, </w:t>
      </w:r>
      <w:r w:rsidRPr="00C2075E">
        <w:lastRenderedPageBreak/>
        <w:t>there is reason to think that his common operations are expe</w:t>
      </w:r>
      <w:r w:rsidRPr="00C2075E">
        <w:softHyphen/>
        <w:t xml:space="preserve">rienced by many. The minds of the people </w:t>
      </w:r>
      <w:r w:rsidRPr="00C2075E">
        <w:rPr>
          <w:i/>
          <w:iCs/>
        </w:rPr>
        <w:t xml:space="preserve">generally </w:t>
      </w:r>
      <w:r w:rsidRPr="00C2075E">
        <w:t>become more serious and te</w:t>
      </w:r>
      <w:r w:rsidRPr="00C2075E">
        <w:t>n</w:t>
      </w:r>
      <w:r w:rsidRPr="00C2075E">
        <w:t xml:space="preserve">der; and many are deeply convinced of the necessity of religion, and </w:t>
      </w:r>
      <w:r w:rsidRPr="00C2075E">
        <w:rPr>
          <w:i/>
          <w:iCs/>
        </w:rPr>
        <w:t>e</w:t>
      </w:r>
      <w:r w:rsidRPr="00C2075E">
        <w:rPr>
          <w:i/>
          <w:iCs/>
        </w:rPr>
        <w:t>n</w:t>
      </w:r>
      <w:r w:rsidRPr="00C2075E">
        <w:rPr>
          <w:i/>
          <w:iCs/>
        </w:rPr>
        <w:t xml:space="preserve">gage </w:t>
      </w:r>
      <w:r w:rsidRPr="00C2075E">
        <w:t>earnestly in prayer, and in at</w:t>
      </w:r>
      <w:r w:rsidRPr="00C2075E">
        <w:softHyphen/>
        <w:t>tendance on other means of grace. Now, while so many are affected, but few may be truly converted; and no human wisdom is adequate to discern between those who are savin</w:t>
      </w:r>
      <w:r w:rsidRPr="00C2075E">
        <w:t>g</w:t>
      </w:r>
      <w:r w:rsidRPr="00C2075E">
        <w:t>ly wrought upon</w:t>
      </w:r>
      <w:r w:rsidR="005948C5">
        <w:t>,</w:t>
      </w:r>
      <w:r w:rsidRPr="00C2075E">
        <w:t xml:space="preserve"> and those who are only the subjects of the common opera</w:t>
      </w:r>
      <w:r w:rsidRPr="00C2075E">
        <w:softHyphen/>
        <w:t>tions of the Holy Spirit. The tree which is covered with blos</w:t>
      </w:r>
      <w:r w:rsidRPr="00C2075E">
        <w:softHyphen/>
        <w:t>soms often produces little fruit. The wind which agitates the whole forest, may tear up but few trees by the roots. Thus there may be great and promi</w:t>
      </w:r>
      <w:r w:rsidRPr="00C2075E">
        <w:t>s</w:t>
      </w:r>
      <w:r w:rsidRPr="00C2075E">
        <w:t>ing appearances, and yet very little fruit. Temporary believers may use the same language, and exhibit to others precisely the same appearance as true converts. This consideration should be sufficient to prevent the practice, lately introduced, of admitting persons to the communion of the church at the very meeting at which they were first awakened. There may be cases in which well-instructed persons, of known good character</w:t>
      </w:r>
      <w:r w:rsidR="005948C5">
        <w:t>,</w:t>
      </w:r>
      <w:r w:rsidRPr="00C2075E">
        <w:t xml:space="preserve"> may be received to the Lord’s table, as soon as they profess a hope of acceptance with God, but these should be considered exceptions to the general rule. Often the impres</w:t>
      </w:r>
      <w:r w:rsidRPr="00C2075E">
        <w:softHyphen/>
        <w:t>sions produced at a public meeting, where strong excitements are applied to awaken the feelings, are as evanescent as the morning cloud or early dew. And many of those who become truly pious, entertain, for a while, hopes which they afterwards are convinced to be unfounded; and to pronounce such persons converted at once, and hurry their admission to the Lord’s table, would be the most effectual method of preventing their saving conversion. There may be an error on the other side</w:t>
      </w:r>
      <w:r w:rsidR="005948C5">
        <w:t>,</w:t>
      </w:r>
      <w:r w:rsidRPr="00C2075E">
        <w:t xml:space="preserve"> of too long a delay, and of discouraging real believers from approaching the table of their Lord; but the error is on the safest side. As to apostolical pre</w:t>
      </w:r>
      <w:r w:rsidRPr="00C2075E">
        <w:softHyphen/>
        <w:t>cedent, it is just as strong for a community of goods; and, after all, there is no undoubted case of any convert being immediately received to the Lord’s Supper. They were baptized instantly on their profession, but this, in our view, is a different thing; for we a</w:t>
      </w:r>
      <w:r w:rsidRPr="00C2075E">
        <w:t>d</w:t>
      </w:r>
      <w:r w:rsidRPr="00C2075E">
        <w:t>mit infants to baptism, but not to the other sacrament. And the fact is, that in every part of the world, the plan of placing young converts in the class of catechumens, to be instructed even prior to their baptism, was adopted</w:t>
      </w:r>
      <w:r w:rsidR="005948C5">
        <w:t>.</w:t>
      </w:r>
      <w:r w:rsidRPr="00C2075E">
        <w:t xml:space="preserve"> God often leaves his ser</w:t>
      </w:r>
      <w:r w:rsidRPr="00C2075E">
        <w:softHyphen/>
        <w:t xml:space="preserve">vants to find out by experience what is most expedient, and does not teach </w:t>
      </w:r>
      <w:r w:rsidR="00C2075E" w:rsidRPr="00C2075E">
        <w:t>everything</w:t>
      </w:r>
      <w:r w:rsidRPr="00C2075E">
        <w:t xml:space="preserve"> by inspiration; as in the case of Moses in judging the people of Israel. And if experience has u</w:t>
      </w:r>
      <w:r w:rsidRPr="00C2075E">
        <w:t>t</w:t>
      </w:r>
      <w:r w:rsidRPr="00C2075E">
        <w:t>tered her monitory voice clearly on any point, I think she has in regard to this; and I have no doubt that future experience will fully corro</w:t>
      </w:r>
      <w:r w:rsidRPr="00C2075E">
        <w:softHyphen/>
        <w:t>borate the lessons of the past.</w:t>
      </w:r>
    </w:p>
    <w:p w:rsidR="00507653" w:rsidRPr="00C2075E" w:rsidRDefault="00507653" w:rsidP="00507653">
      <w:r w:rsidRPr="00C2075E">
        <w:t>3. A real work of the Spirit may be mingled with much en</w:t>
      </w:r>
      <w:r w:rsidRPr="00C2075E">
        <w:softHyphen/>
        <w:t>thusiasm and disorder; but its beauty will be marred, and its progress retarded</w:t>
      </w:r>
      <w:r w:rsidR="005948C5">
        <w:t>,</w:t>
      </w:r>
      <w:r w:rsidRPr="00C2075E">
        <w:t xml:space="preserve"> by </w:t>
      </w:r>
      <w:r w:rsidR="005948C5">
        <w:lastRenderedPageBreak/>
        <w:t>every such spurious mixture.</w:t>
      </w:r>
      <w:r w:rsidRPr="00C2075E">
        <w:t>—Thus, also, individuals who are the su</w:t>
      </w:r>
      <w:r w:rsidRPr="00C2075E">
        <w:t>b</w:t>
      </w:r>
      <w:r w:rsidRPr="00C2075E">
        <w:t>jects of special grace, may, for a while, be carried away with erroneous notions and extravagant feelings. We must not, therefore, condemn all as deluded souls, who mani</w:t>
      </w:r>
      <w:r w:rsidRPr="00C2075E">
        <w:softHyphen/>
        <w:t xml:space="preserve">fest some signs of enthusiasm. But under the same revival or general excitement, while some are renewed and </w:t>
      </w:r>
      <w:r w:rsidR="00C2075E" w:rsidRPr="00C2075E">
        <w:t>e</w:t>
      </w:r>
      <w:r w:rsidR="00C2075E" w:rsidRPr="00C2075E">
        <w:t>n</w:t>
      </w:r>
      <w:r w:rsidR="00C2075E" w:rsidRPr="00C2075E">
        <w:t>grafted</w:t>
      </w:r>
      <w:r w:rsidRPr="00C2075E">
        <w:t xml:space="preserve"> into Christ, others may be entirely under the influence of error, spiri</w:t>
      </w:r>
      <w:r w:rsidRPr="00C2075E">
        <w:softHyphen/>
        <w:t>tual pride, and delusion. When the Son of man sows good seed in his field, will not the enemy be busy in sowing tares? And doubtless it often happens, that by the rashness, fanaticism, and extravagance of a few persons, especially if they be leaders, an ill report may be brought up against a work</w:t>
      </w:r>
      <w:r w:rsidR="005948C5">
        <w:t>,</w:t>
      </w:r>
      <w:r w:rsidRPr="00C2075E">
        <w:t xml:space="preserve"> in which the Spirit of</w:t>
      </w:r>
      <w:r w:rsidR="005948C5">
        <w:t xml:space="preserve"> </w:t>
      </w:r>
      <w:r w:rsidRPr="00C2075E">
        <w:t>God has been powerfully ope</w:t>
      </w:r>
      <w:r w:rsidRPr="00C2075E">
        <w:t>r</w:t>
      </w:r>
      <w:r w:rsidRPr="00C2075E">
        <w:t>ating. The opinion, that it is dan</w:t>
      </w:r>
      <w:r w:rsidRPr="00C2075E">
        <w:softHyphen/>
        <w:t>gerous to oppose fanaticism, lest we hinder the work of God, is most unfounded. We cannot more effectually promote genuine revivals, than by detecting and suppressing fanaticism; which is their counterfeit, and injures their reputation among intelligent men, more than all other causes.</w:t>
      </w:r>
    </w:p>
    <w:p w:rsidR="00507653" w:rsidRPr="00C2075E" w:rsidRDefault="00507653" w:rsidP="00507653">
      <w:r w:rsidRPr="00C2075E">
        <w:t>4. Often, also, there may be much error mingled with the evangelical truth, which is preached in times of revival; and while God blesses his own truth to the conversion of men, the baleful effects of the error which accompanies it</w:t>
      </w:r>
      <w:r w:rsidR="005948C5">
        <w:t>,</w:t>
      </w:r>
      <w:r w:rsidRPr="00C2075E">
        <w:t xml:space="preserve"> will be sure to be manifest.—It may be compared to the case, where some poi</w:t>
      </w:r>
      <w:r w:rsidRPr="00C2075E">
        <w:softHyphen/>
        <w:t xml:space="preserve">sonous ingredient is mingled with wholesome food. I might here, perhaps, refer to some sections of our own church, </w:t>
      </w:r>
      <w:r w:rsidRPr="00725F93">
        <w:rPr>
          <w:iCs/>
        </w:rPr>
        <w:t>where</w:t>
      </w:r>
      <w:r w:rsidRPr="00C2075E">
        <w:rPr>
          <w:i/>
          <w:iCs/>
        </w:rPr>
        <w:t xml:space="preserve"> </w:t>
      </w:r>
      <w:r w:rsidRPr="00C2075E">
        <w:t>the truth is not clearly inculcated; and it might be shown that there is danger of error on both extremes. But I choose rather to refer to those churches which we all think to be erroneous in certain points. No d</w:t>
      </w:r>
      <w:r w:rsidRPr="00C2075E">
        <w:t>e</w:t>
      </w:r>
      <w:r w:rsidRPr="00C2075E">
        <w:t>nomination among us has had more fre</w:t>
      </w:r>
      <w:r w:rsidRPr="00C2075E">
        <w:softHyphen/>
        <w:t>quent and extensive revivals than the Methodists; and we have no doubt that multitudes have been truly converted under their ministry; but the effect of their errors is manifest to an impartial observer. The same remark holds good respecting the Cumber</w:t>
      </w:r>
      <w:r w:rsidRPr="00C2075E">
        <w:softHyphen/>
        <w:t>land Presbyterians, who greatly resemble the Methodists in their doctrines, and modes of promoting and conducting revivals. And, as an example from the opposite extreme, I would mention that portion of the Baptist church which is tinctured with Anti</w:t>
      </w:r>
      <w:r w:rsidRPr="00C2075E">
        <w:softHyphen/>
        <w:t>nomianism. They have revi</w:t>
      </w:r>
      <w:r w:rsidRPr="00C2075E">
        <w:t>v</w:t>
      </w:r>
      <w:r w:rsidRPr="00C2075E">
        <w:t xml:space="preserve">als also; but their mode of treating the subjects is widely different from that </w:t>
      </w:r>
      <w:r w:rsidRPr="00725F93">
        <w:rPr>
          <w:iCs/>
        </w:rPr>
        <w:t>of</w:t>
      </w:r>
      <w:r w:rsidRPr="00C2075E">
        <w:rPr>
          <w:i/>
          <w:iCs/>
        </w:rPr>
        <w:t xml:space="preserve"> </w:t>
      </w:r>
      <w:r w:rsidRPr="00C2075E">
        <w:t>the sects last men</w:t>
      </w:r>
      <w:r w:rsidRPr="00C2075E">
        <w:softHyphen/>
        <w:t>tioned.</w:t>
      </w:r>
    </w:p>
    <w:p w:rsidR="00507653" w:rsidRPr="00C2075E" w:rsidRDefault="00507653" w:rsidP="00507653">
      <w:r w:rsidRPr="00C2075E">
        <w:t xml:space="preserve">5. But I come now to speak of genuine revivals, where the gospel is preached in its purity, and where the people </w:t>
      </w:r>
      <w:r w:rsidRPr="00725F93">
        <w:rPr>
          <w:iCs/>
        </w:rPr>
        <w:t>have been</w:t>
      </w:r>
      <w:r w:rsidRPr="00C2075E">
        <w:rPr>
          <w:i/>
          <w:iCs/>
        </w:rPr>
        <w:t xml:space="preserve"> </w:t>
      </w:r>
      <w:r w:rsidRPr="00C2075E">
        <w:t>well instructed in the doctrines of Christianity.—In a revival, it makes the greatest diffe</w:t>
      </w:r>
      <w:r w:rsidRPr="00C2075E">
        <w:t>r</w:t>
      </w:r>
      <w:r w:rsidRPr="00C2075E">
        <w:t>ence in the world, whether the people have been carefully taught by ca</w:t>
      </w:r>
      <w:r w:rsidRPr="00C2075E">
        <w:t>t</w:t>
      </w:r>
      <w:r w:rsidRPr="00C2075E">
        <w:t>echising and where they are ignorant of the truths of the Bible. In some cases revivals are so remarkably pure, that nothing occurs with which any pious man can find fault. There is not only no wildness and extrava</w:t>
      </w:r>
      <w:r w:rsidRPr="00C2075E">
        <w:softHyphen/>
      </w:r>
      <w:r w:rsidRPr="00C2075E">
        <w:lastRenderedPageBreak/>
        <w:t>gance, but very little strong commotion of the animal feelings. The word of God distils upon the mind like the gentle rain, and the Holy Spirit comes down like the dew, diffusing a blessed in</w:t>
      </w:r>
      <w:r w:rsidRPr="00C2075E">
        <w:softHyphen/>
        <w:t xml:space="preserve">fluence on all around. Such a revival affords the most beautiful sight ever seen upon earth. Its aspect gives us a lively idea of what will be the general state of things </w:t>
      </w:r>
      <w:r w:rsidRPr="00C2075E">
        <w:rPr>
          <w:sz w:val="20"/>
          <w:szCs w:val="20"/>
        </w:rPr>
        <w:t xml:space="preserve">IN </w:t>
      </w:r>
      <w:r w:rsidR="00725F93">
        <w:rPr>
          <w:sz w:val="20"/>
          <w:szCs w:val="20"/>
        </w:rPr>
        <w:t>TH</w:t>
      </w:r>
      <w:r w:rsidRPr="00C2075E">
        <w:rPr>
          <w:bCs/>
          <w:sz w:val="20"/>
          <w:szCs w:val="20"/>
        </w:rPr>
        <w:t>E LATTER-DAY GLORY,</w:t>
      </w:r>
      <w:r w:rsidRPr="00C2075E">
        <w:rPr>
          <w:bCs/>
        </w:rPr>
        <w:t xml:space="preserve"> </w:t>
      </w:r>
      <w:r w:rsidRPr="00C2075E">
        <w:t>and some faint image of the heavenly state. The impressions on the minds of the people in such a work, are the exact counterpart of the truth; just as the impression on the wax corresponds to the sea</w:t>
      </w:r>
      <w:r w:rsidR="009C35D5">
        <w:t>l</w:t>
      </w:r>
      <w:r w:rsidRPr="00C2075E">
        <w:t>. In such revivals there is great solemnity and silence. The co</w:t>
      </w:r>
      <w:r w:rsidRPr="00C2075E">
        <w:t>n</w:t>
      </w:r>
      <w:r w:rsidRPr="00C2075E">
        <w:t>victions of sin are deep and humbling; the justice of God in the conde</w:t>
      </w:r>
      <w:r w:rsidRPr="00C2075E">
        <w:t>m</w:t>
      </w:r>
      <w:r w:rsidRPr="00C2075E">
        <w:t>nation of the sinner is felt and acknowledged; every other refuge but Christ is abandoned; the heart at first is made to feel its own impenetr</w:t>
      </w:r>
      <w:r w:rsidRPr="00C2075E">
        <w:t>a</w:t>
      </w:r>
      <w:r w:rsidRPr="00C2075E">
        <w:t>ble hardness, but, when least ex</w:t>
      </w:r>
      <w:r w:rsidRPr="00C2075E">
        <w:softHyphen/>
        <w:t>pected, it dissolves under a grateful sense of God’s goodness, and Christ’s love; light breaks in upon the soul, e</w:t>
      </w:r>
      <w:r w:rsidRPr="00C2075E">
        <w:t>i</w:t>
      </w:r>
      <w:r w:rsidRPr="00C2075E">
        <w:t>ther by a gradual dawning, or by a sudden flash; Christ is revealed through the gospel, and a firm and often a joyful confidence of salvation through Him is produced; a benevolent, forgiving, meek, humble, and contrite spirit predominates; the love of God is shed abroad; and with some, joy unspeakable and full of glory fills the soul. A spirit of dev</w:t>
      </w:r>
      <w:r w:rsidRPr="00C2075E">
        <w:t>o</w:t>
      </w:r>
      <w:r w:rsidRPr="00C2075E">
        <w:t>tion is enkindled. The word of God becomes exceedingly precious. Prayer is the exercise in which the soul seems to be in its proper el</w:t>
      </w:r>
      <w:r w:rsidRPr="00C2075E">
        <w:t>e</w:t>
      </w:r>
      <w:r w:rsidRPr="00C2075E">
        <w:t>ment, because by it, God is ap</w:t>
      </w:r>
      <w:r w:rsidRPr="00C2075E">
        <w:softHyphen/>
        <w:t>proached, and his presence felt, and beauty seen: and the new</w:t>
      </w:r>
      <w:r w:rsidRPr="00C2075E">
        <w:softHyphen/>
        <w:t>born soul lives by breathing after the knowledge of God, after commu</w:t>
      </w:r>
      <w:r w:rsidRPr="00C2075E">
        <w:t>n</w:t>
      </w:r>
      <w:r w:rsidRPr="00C2075E">
        <w:t>ion with God, and after conformity to his will. Now also springs up in the soul an inextinguishable desire to promote the gl</w:t>
      </w:r>
      <w:r w:rsidRPr="00C2075E">
        <w:t>o</w:t>
      </w:r>
      <w:r w:rsidRPr="00C2075E">
        <w:t>ry of God, and to bring all men to the knowledge of the truth, and by that means to the possession of eternal life. The sincere language of the heart is, “Lord what wouldst thou have me to do?” That God may send upon his church many such revivals, is my daily prayer; and many such have been exp</w:t>
      </w:r>
      <w:r w:rsidRPr="00C2075E">
        <w:t>e</w:t>
      </w:r>
      <w:r w:rsidRPr="00C2075E">
        <w:t>ri</w:t>
      </w:r>
      <w:r w:rsidRPr="00C2075E">
        <w:softHyphen/>
        <w:t>enced in our country, and I trust are still going forward in our churches.</w:t>
      </w:r>
    </w:p>
    <w:p w:rsidR="00507653" w:rsidRPr="00C2075E" w:rsidRDefault="00507653" w:rsidP="00507653">
      <w:r w:rsidRPr="00C2075E">
        <w:t>6. But it has often occurred to me—and I have heard the same sent</w:t>
      </w:r>
      <w:r w:rsidRPr="00C2075E">
        <w:t>i</w:t>
      </w:r>
      <w:r w:rsidRPr="00C2075E">
        <w:t>ment from some of the most judicious and pious men that I have known—that there must be a state of the church preferable to these te</w:t>
      </w:r>
      <w:r w:rsidRPr="00C2075E">
        <w:t>m</w:t>
      </w:r>
      <w:r w:rsidRPr="00C2075E">
        <w:t xml:space="preserve">porary excitements, which are too often followed by a deplorable state of declension, and disgraceful apathy and </w:t>
      </w:r>
      <w:r w:rsidR="00C2075E" w:rsidRPr="00C2075E">
        <w:t>inactivity</w:t>
      </w:r>
      <w:r w:rsidRPr="00C2075E">
        <w:t>.—Why not aim at ha</w:t>
      </w:r>
      <w:r w:rsidRPr="00C2075E">
        <w:t>v</w:t>
      </w:r>
      <w:r w:rsidRPr="00C2075E">
        <w:t xml:space="preserve">ing a continuous </w:t>
      </w:r>
      <w:r w:rsidRPr="00725F93">
        <w:rPr>
          <w:iCs/>
        </w:rPr>
        <w:t>lively</w:t>
      </w:r>
      <w:r w:rsidRPr="00C2075E">
        <w:rPr>
          <w:i/>
          <w:iCs/>
        </w:rPr>
        <w:t xml:space="preserve"> </w:t>
      </w:r>
      <w:r w:rsidRPr="00C2075E">
        <w:t xml:space="preserve">state of piety, and an unceasing progress in the conversion of the impenitent, without these dreadful seasons of deadness and indifference? Why may we not hope for such a state of increasing prosperity in the church, that </w:t>
      </w:r>
      <w:r w:rsidRPr="00C2075E">
        <w:rPr>
          <w:i/>
          <w:iCs/>
        </w:rPr>
        <w:t xml:space="preserve">revivals </w:t>
      </w:r>
      <w:r w:rsidRPr="00C2075E">
        <w:t>shall be no longer needed: or</w:t>
      </w:r>
      <w:r w:rsidR="005948C5">
        <w:t>,</w:t>
      </w:r>
      <w:r w:rsidRPr="00C2075E">
        <w:t xml:space="preserve"> if you prefer the expression, when there shall be a </w:t>
      </w:r>
      <w:r w:rsidRPr="00C2075E">
        <w:rPr>
          <w:i/>
          <w:iCs/>
        </w:rPr>
        <w:t xml:space="preserve">perpetual revival? </w:t>
      </w:r>
      <w:r w:rsidRPr="00C2075E">
        <w:t>Ric</w:t>
      </w:r>
      <w:r w:rsidRPr="00C2075E">
        <w:t>h</w:t>
      </w:r>
      <w:r w:rsidRPr="00C2075E">
        <w:t xml:space="preserve">ard Baxter’s congregation seems for many years to have approximated to </w:t>
      </w:r>
      <w:r w:rsidRPr="00C2075E">
        <w:lastRenderedPageBreak/>
        <w:t>what is here supposed; and, perhaps, that of John Brown of Haddington, and Dr. Romaine of London. And in this country</w:t>
      </w:r>
      <w:r w:rsidR="005948C5">
        <w:t>,</w:t>
      </w:r>
      <w:r w:rsidRPr="00C2075E">
        <w:t xml:space="preserve"> I have known a very few congregations, in which a lively state of piety was kept up from year to year.</w:t>
      </w:r>
    </w:p>
    <w:p w:rsidR="00507653" w:rsidRPr="00C2075E" w:rsidRDefault="00507653" w:rsidP="00507653">
      <w:r w:rsidRPr="00C2075E">
        <w:t xml:space="preserve">7. We cannot, however, limit the </w:t>
      </w:r>
      <w:r w:rsidRPr="00C2075E">
        <w:rPr>
          <w:sz w:val="20"/>
          <w:szCs w:val="20"/>
        </w:rPr>
        <w:t>HOLY ONE</w:t>
      </w:r>
      <w:r w:rsidRPr="00C2075E">
        <w:t>, nor prescribe modes of operation for the Spirit of God.—His dispensations a</w:t>
      </w:r>
      <w:r w:rsidR="009C35D5">
        <w:t>r</w:t>
      </w:r>
      <w:r w:rsidR="00725F93">
        <w:t>e inscrutable; and it</w:t>
      </w:r>
      <w:r w:rsidRPr="00C2075E">
        <w:t xml:space="preserve"> is our duty to submit to his wisdom and his will, and to go on steadily in the performance of our own duty.</w:t>
      </w:r>
      <w:r w:rsidR="00725F93">
        <w:t xml:space="preserve"> </w:t>
      </w:r>
      <w:r w:rsidRPr="00C2075E">
        <w:t>If He, the Sovereign, chooses to w</w:t>
      </w:r>
      <w:r w:rsidRPr="00C2075E">
        <w:t>a</w:t>
      </w:r>
      <w:r w:rsidRPr="00C2075E">
        <w:t xml:space="preserve">ter his church by occasional showers, rather than with the perpetual dew of his grace, and this more at one period, and in one continent, than at other times and places, we should rejoice, and be grateful for the rich effusions of his Spirit in any form and manner; and should endeavour to </w:t>
      </w:r>
      <w:r w:rsidR="00F16936" w:rsidRPr="00C2075E">
        <w:t>avail</w:t>
      </w:r>
      <w:r w:rsidRPr="00C2075E">
        <w:t xml:space="preserve"> ourselves of these precious seasons, for the conversion of sinners, and the edification of the body of Christ. In the natural world, the cold and barren winter regularly succeeds the genial and growing seasons of spring and summer; and there may be an analogy to this vicissitude in the spiritual world. One thing we are taught, that believers stand in need of seasons of severe trial, that they may be purified, as the precious me</w:t>
      </w:r>
      <w:r w:rsidRPr="00C2075E">
        <w:t>t</w:t>
      </w:r>
      <w:r w:rsidRPr="00C2075E">
        <w:t>als are purged from their dross in the heated furnace. Paul says, “For there must be heresies among you, that they which are approved may be made manifest.”</w:t>
      </w:r>
    </w:p>
    <w:p w:rsidR="00507653" w:rsidRPr="00C2075E" w:rsidRDefault="00507653" w:rsidP="00507653">
      <w:r w:rsidRPr="00C2075E">
        <w:t>8. As genuine revivals are favourable to truth and orthodoxy, so sp</w:t>
      </w:r>
      <w:r w:rsidRPr="00C2075E">
        <w:t>u</w:t>
      </w:r>
      <w:r w:rsidRPr="00C2075E">
        <w:t>rious excitements furnish one of the most effectual vehicles for error and heresy.—The church is not always benefited by what are termed revi</w:t>
      </w:r>
      <w:r w:rsidRPr="00C2075E">
        <w:t>v</w:t>
      </w:r>
      <w:r w:rsidRPr="00C2075E">
        <w:t>als; but sometimes the effects of such commotions are followed by a desolation, which resembles the track of the tornado. I have never seen so great insensibility in any people, as in those who had been the su</w:t>
      </w:r>
      <w:r w:rsidRPr="00C2075E">
        <w:t>b</w:t>
      </w:r>
      <w:r w:rsidRPr="00C2075E">
        <w:t>jects of violent re</w:t>
      </w:r>
      <w:r w:rsidRPr="00C2075E">
        <w:softHyphen/>
        <w:t>ligious excitement; and I have never seen any sinners so bold and reckless in their impiety, as those who had once been loud professors, and foremost in the time of revival. If I had time, I might i</w:t>
      </w:r>
      <w:r w:rsidRPr="00C2075E">
        <w:t>l</w:t>
      </w:r>
      <w:r w:rsidRPr="00C2075E">
        <w:t xml:space="preserve">lustrate this remark, by a reference to the great revival of the </w:t>
      </w:r>
      <w:r w:rsidRPr="00C2075E">
        <w:rPr>
          <w:i/>
          <w:iCs/>
        </w:rPr>
        <w:t xml:space="preserve">West, </w:t>
      </w:r>
      <w:r w:rsidRPr="00C2075E">
        <w:t>which commenced about the close of the year 1800, in the south part of Kentucky; and by which the Presbyterian church in that region was for so many years broken, distracted, and prostrated—but I must forbear. When people are much excited, their caution and sober judgment are diminished; and when preachers are ardently zealous in revivals, serious people do not suspect them of holding errors, or of entertaining the d</w:t>
      </w:r>
      <w:r w:rsidRPr="00C2075E">
        <w:t>e</w:t>
      </w:r>
      <w:r w:rsidRPr="00C2075E">
        <w:t>sign of subverting the truth. It is also a fact, that the teachers of false doctrine, do sometimes artfully associate their errors with revi</w:t>
      </w:r>
      <w:r w:rsidRPr="00C2075E">
        <w:softHyphen/>
        <w:t>vals, and by continually insinuating, or openly declaring, that re</w:t>
      </w:r>
      <w:r w:rsidRPr="00C2075E">
        <w:softHyphen/>
        <w:t xml:space="preserve">vivals only take place in connection with their </w:t>
      </w:r>
      <w:r w:rsidRPr="00C2075E">
        <w:rPr>
          <w:i/>
          <w:iCs/>
        </w:rPr>
        <w:t xml:space="preserve">new </w:t>
      </w:r>
      <w:r w:rsidRPr="00C2075E">
        <w:t>theology, they succeed in persuading those who have more zeal than know</w:t>
      </w:r>
      <w:r w:rsidRPr="00C2075E">
        <w:softHyphen/>
        <w:t>ledge, that all who oppose their e</w:t>
      </w:r>
      <w:r w:rsidRPr="00C2075E">
        <w:t>r</w:t>
      </w:r>
      <w:r w:rsidRPr="00C2075E">
        <w:lastRenderedPageBreak/>
        <w:t>rors</w:t>
      </w:r>
      <w:r w:rsidR="005948C5">
        <w:t>,</w:t>
      </w:r>
      <w:r w:rsidRPr="00C2075E">
        <w:t xml:space="preserve"> are the enemies of revivals. This artifice has often been played off with much effect; and they have sometimes gone so far as to deny the genuineness of great revivals, which occurred under the ministry of those hold</w:t>
      </w:r>
      <w:r w:rsidRPr="00C2075E">
        <w:softHyphen/>
        <w:t>ing opinions different from their own, or who neglected to bring into operation all the newly-invented apparatus of revivals.</w:t>
      </w:r>
    </w:p>
    <w:p w:rsidR="00507653" w:rsidRPr="00C2075E" w:rsidRDefault="00507653" w:rsidP="00507653">
      <w:r w:rsidRPr="00C2075E">
        <w:t xml:space="preserve">You may perhaps expect me to say something respecting what are called </w:t>
      </w:r>
      <w:r w:rsidRPr="00C2075E">
        <w:rPr>
          <w:i/>
          <w:iCs/>
        </w:rPr>
        <w:t xml:space="preserve">new measures; </w:t>
      </w:r>
      <w:r w:rsidRPr="00C2075E">
        <w:t>but as I am out of the way of witness</w:t>
      </w:r>
      <w:r w:rsidRPr="00C2075E">
        <w:softHyphen/>
        <w:t>ing the actual operation of these means, I will not venture on a discussion which is both delicate and difficult, farther than to men</w:t>
      </w:r>
      <w:r w:rsidRPr="00C2075E">
        <w:softHyphen/>
        <w:t>tion some general results, which, from a retrospect of many facts, I have adopted, in regard to r</w:t>
      </w:r>
      <w:r w:rsidRPr="00C2075E">
        <w:t>e</w:t>
      </w:r>
      <w:r w:rsidRPr="00C2075E">
        <w:t>vivals of religion. On each of these I might largely expatiate</w:t>
      </w:r>
      <w:r w:rsidR="005948C5">
        <w:t>,</w:t>
      </w:r>
      <w:r w:rsidRPr="00C2075E">
        <w:t xml:space="preserve"> but my prescribed limits forbid it.</w:t>
      </w:r>
    </w:p>
    <w:p w:rsidR="00507653" w:rsidRPr="00C2075E" w:rsidRDefault="00507653" w:rsidP="00507653">
      <w:r w:rsidRPr="00C2075E">
        <w:t>All means and measures which produce a high degree of ex</w:t>
      </w:r>
      <w:r w:rsidRPr="00C2075E">
        <w:softHyphen/>
        <w:t>citement</w:t>
      </w:r>
      <w:r w:rsidR="005948C5">
        <w:t>,</w:t>
      </w:r>
      <w:r w:rsidRPr="00C2075E">
        <w:t xml:space="preserve"> or a great commotion of the passions</w:t>
      </w:r>
      <w:r w:rsidR="005948C5">
        <w:t>,</w:t>
      </w:r>
      <w:r w:rsidRPr="00C2075E">
        <w:t xml:space="preserve"> should be avoided; because rel</w:t>
      </w:r>
      <w:r w:rsidRPr="00C2075E">
        <w:t>i</w:t>
      </w:r>
      <w:r w:rsidRPr="00C2075E">
        <w:t>gion does not consist in these violent emotions, nor is it promoted by them; and when they subside, a wretched state of deadness is sure to succeed.</w:t>
      </w:r>
    </w:p>
    <w:p w:rsidR="00507653" w:rsidRPr="00C2075E" w:rsidRDefault="00507653" w:rsidP="00507653">
      <w:r w:rsidRPr="00C2075E">
        <w:t>The subjects of religious impressions ought not to be brought much into public notice. It ought not to be forgotten, that the heart is deceitful above all things, and that strong excitement does not prevent the risings of pride and vain-glory. Many become hypocrites when they find the</w:t>
      </w:r>
      <w:r w:rsidRPr="00C2075E">
        <w:t>m</w:t>
      </w:r>
      <w:r w:rsidRPr="00C2075E">
        <w:t>selves the objects of much atten</w:t>
      </w:r>
      <w:r w:rsidRPr="00C2075E">
        <w:softHyphen/>
        <w:t>tion, and affect feelings which are not real; and where there is humility and sincerity, such measures turn away the attention from the distinct contemplation of those subjects which ought to occupy the mind.</w:t>
      </w:r>
    </w:p>
    <w:p w:rsidR="00507653" w:rsidRPr="00C2075E" w:rsidRDefault="00507653" w:rsidP="00507653">
      <w:r w:rsidRPr="00C2075E">
        <w:t>On this account</w:t>
      </w:r>
      <w:r w:rsidR="005948C5">
        <w:t>,</w:t>
      </w:r>
      <w:r w:rsidRPr="00C2075E">
        <w:t xml:space="preserve"> I prefer having the anxious addressed and in</w:t>
      </w:r>
      <w:r w:rsidRPr="00C2075E">
        <w:softHyphen/>
        <w:t xml:space="preserve">structed as they sit undistinguished in their seats, rather than calling them out to particular pews, denominated </w:t>
      </w:r>
      <w:r w:rsidRPr="00C2075E">
        <w:rPr>
          <w:i/>
          <w:iCs/>
        </w:rPr>
        <w:t xml:space="preserve">anxious seats; </w:t>
      </w:r>
      <w:r w:rsidRPr="00C2075E">
        <w:t>and if the pastor can visit the awakened at their houses, it would be better than to appoint meetings expressly for them. But as this cannot be done when the number is great, these meetings may be necessary; but instead of attempting to converse with each individual, let the preacher address suitable instruction and advice to all at once; and if any are in any great trouble and diffi</w:t>
      </w:r>
      <w:r w:rsidRPr="00C2075E">
        <w:softHyphen/>
        <w:t>culty, let them come to the minister’s house, or send for him to visit them.</w:t>
      </w:r>
    </w:p>
    <w:p w:rsidR="00507653" w:rsidRPr="00C2075E" w:rsidRDefault="00507653" w:rsidP="00507653">
      <w:r w:rsidRPr="00C2075E">
        <w:t>All measures which have a tendency to diminish the solemnity of d</w:t>
      </w:r>
      <w:r w:rsidRPr="00C2075E">
        <w:t>i</w:t>
      </w:r>
      <w:r w:rsidRPr="00C2075E">
        <w:t>vine worship, or to lessen our reverence for God and divine things, are evidently wrong; and this is uniformly the effect of excessive excit</w:t>
      </w:r>
      <w:r w:rsidRPr="00C2075E">
        <w:t>e</w:t>
      </w:r>
      <w:r w:rsidRPr="00C2075E">
        <w:t>ment. Fanaticism often blazes with a glaring name, and agitates asse</w:t>
      </w:r>
      <w:r w:rsidRPr="00C2075E">
        <w:t>m</w:t>
      </w:r>
      <w:r w:rsidRPr="00C2075E">
        <w:t>blies as with a hurricane or earthquake; but God is not in the fire, or the wind, or the earthquake. His presence is more commonly with the still small voice. There is no sounder characteristic of genuine devotion, than reverence. When this is banished, the fire may burn fiercely</w:t>
      </w:r>
      <w:r w:rsidR="005948C5">
        <w:t>,</w:t>
      </w:r>
      <w:r w:rsidRPr="00C2075E">
        <w:t xml:space="preserve"> but it is un</w:t>
      </w:r>
      <w:r w:rsidRPr="00C2075E">
        <w:softHyphen/>
      </w:r>
      <w:r w:rsidRPr="00C2075E">
        <w:lastRenderedPageBreak/>
        <w:t>hallowed fire. Fanaticism</w:t>
      </w:r>
      <w:r w:rsidR="005948C5">
        <w:t>,</w:t>
      </w:r>
      <w:r w:rsidRPr="00C2075E">
        <w:t xml:space="preserve"> however much it may assume the garb and language of piety, is its opposite: for while the latter is mild, and sweet, and disinterested, and respectful, and affectionate, the former is proud, arrogant, censorious, selfish, carnal, and, when opposed, malignant.</w:t>
      </w:r>
    </w:p>
    <w:p w:rsidR="00507653" w:rsidRPr="00C2075E" w:rsidRDefault="00507653" w:rsidP="00507653">
      <w:r w:rsidRPr="00C2075E">
        <w:t xml:space="preserve">The premature and injudicious publication of revivals, is now a great evil. There is in these accounts often </w:t>
      </w:r>
      <w:r w:rsidRPr="00C92B47">
        <w:rPr>
          <w:i/>
        </w:rPr>
        <w:t>a</w:t>
      </w:r>
      <w:r w:rsidRPr="00C2075E">
        <w:t xml:space="preserve"> </w:t>
      </w:r>
      <w:r w:rsidRPr="00C2075E">
        <w:rPr>
          <w:i/>
          <w:iCs/>
        </w:rPr>
        <w:t>cant</w:t>
      </w:r>
      <w:r w:rsidR="005948C5">
        <w:rPr>
          <w:i/>
          <w:iCs/>
        </w:rPr>
        <w:t>,</w:t>
      </w:r>
      <w:r w:rsidRPr="00C2075E">
        <w:rPr>
          <w:i/>
          <w:iCs/>
        </w:rPr>
        <w:t xml:space="preserve"> </w:t>
      </w:r>
      <w:r w:rsidRPr="00C2075E">
        <w:t>which greatly disgusts se</w:t>
      </w:r>
      <w:r w:rsidRPr="00C2075E">
        <w:t>n</w:t>
      </w:r>
      <w:r w:rsidRPr="00C2075E">
        <w:t>sible men; and there is an exaggeration, which con</w:t>
      </w:r>
      <w:r w:rsidRPr="00C2075E">
        <w:softHyphen/>
        <w:t>founds those who know the facts; and it cannot but injure the people concerning whom the narrative treats. But I must desist.</w:t>
      </w:r>
    </w:p>
    <w:p w:rsidR="00507653" w:rsidRPr="00C2075E" w:rsidRDefault="00507653" w:rsidP="00507653">
      <w:pPr>
        <w:jc w:val="center"/>
      </w:pPr>
      <w:r w:rsidRPr="00C2075E">
        <w:t>I am, respectfully and affectionately, yours,</w:t>
      </w:r>
    </w:p>
    <w:p w:rsidR="00507653" w:rsidRPr="00C2075E" w:rsidRDefault="00507653" w:rsidP="00507653">
      <w:pPr>
        <w:ind w:right="1077"/>
        <w:jc w:val="right"/>
      </w:pPr>
      <w:r w:rsidRPr="00C2075E">
        <w:t>A. ALEXANDER.</w:t>
      </w:r>
    </w:p>
    <w:p w:rsidR="00507653" w:rsidRPr="00C2075E" w:rsidRDefault="00507653" w:rsidP="00507653"/>
    <w:p w:rsidR="00507653" w:rsidRPr="00C2075E" w:rsidRDefault="00507653" w:rsidP="00507653">
      <w:r w:rsidRPr="00C2075E">
        <w:t>REV. W. B. SPRAGUE, D. D.</w:t>
      </w:r>
    </w:p>
    <w:p w:rsidR="0001125C" w:rsidRPr="00C2075E" w:rsidRDefault="0001125C"/>
    <w:sectPr w:rsidR="0001125C" w:rsidRPr="00C2075E" w:rsidSect="00507653">
      <w:footerReference w:type="default" r:id="rId8"/>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FE" w:rsidRDefault="00576DFE" w:rsidP="00B15F04">
      <w:pPr>
        <w:spacing w:line="240" w:lineRule="auto"/>
      </w:pPr>
      <w:r>
        <w:separator/>
      </w:r>
    </w:p>
  </w:endnote>
  <w:endnote w:type="continuationSeparator" w:id="0">
    <w:p w:rsidR="00576DFE" w:rsidRDefault="00576DFE" w:rsidP="00B15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74870"/>
      <w:docPartObj>
        <w:docPartGallery w:val="Page Numbers (Bottom of Page)"/>
        <w:docPartUnique/>
      </w:docPartObj>
    </w:sdtPr>
    <w:sdtEndPr>
      <w:rPr>
        <w:noProof/>
      </w:rPr>
    </w:sdtEndPr>
    <w:sdtContent>
      <w:p w:rsidR="00B15F04" w:rsidRDefault="00B15F04">
        <w:pPr>
          <w:pStyle w:val="Footer"/>
          <w:jc w:val="center"/>
        </w:pPr>
        <w:r>
          <w:fldChar w:fldCharType="begin"/>
        </w:r>
        <w:r>
          <w:instrText xml:space="preserve"> PAGE   \* MERGEFORMAT </w:instrText>
        </w:r>
        <w:r>
          <w:fldChar w:fldCharType="separate"/>
        </w:r>
        <w:r w:rsidR="000D07F4">
          <w:rPr>
            <w:noProof/>
          </w:rPr>
          <w:t>1</w:t>
        </w:r>
        <w:r>
          <w:rPr>
            <w:noProof/>
          </w:rPr>
          <w:fldChar w:fldCharType="end"/>
        </w:r>
      </w:p>
    </w:sdtContent>
  </w:sdt>
  <w:p w:rsidR="00B15F04" w:rsidRDefault="00B1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FE" w:rsidRDefault="00576DFE" w:rsidP="00B15F04">
      <w:pPr>
        <w:spacing w:line="240" w:lineRule="auto"/>
      </w:pPr>
      <w:r>
        <w:separator/>
      </w:r>
    </w:p>
  </w:footnote>
  <w:footnote w:type="continuationSeparator" w:id="0">
    <w:p w:rsidR="00576DFE" w:rsidRDefault="00576DFE" w:rsidP="00B15F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CF0"/>
    <w:multiLevelType w:val="singleLevel"/>
    <w:tmpl w:val="5899A0AD"/>
    <w:lvl w:ilvl="0">
      <w:start w:val="3"/>
      <w:numFmt w:val="decimal"/>
      <w:lvlText w:val="%1."/>
      <w:lvlJc w:val="left"/>
      <w:pPr>
        <w:tabs>
          <w:tab w:val="num" w:pos="432"/>
        </w:tabs>
        <w:ind w:left="72" w:firstLine="144"/>
      </w:pPr>
      <w:rPr>
        <w:snapToGrid/>
        <w:spacing w:val="2"/>
        <w:sz w:val="15"/>
        <w:szCs w:val="15"/>
      </w:rPr>
    </w:lvl>
  </w:abstractNum>
  <w:abstractNum w:abstractNumId="1">
    <w:nsid w:val="058FAA38"/>
    <w:multiLevelType w:val="singleLevel"/>
    <w:tmpl w:val="7A8EFD6D"/>
    <w:lvl w:ilvl="0">
      <w:start w:val="6"/>
      <w:numFmt w:val="decimal"/>
      <w:lvlText w:val="%1."/>
      <w:lvlJc w:val="left"/>
      <w:pPr>
        <w:tabs>
          <w:tab w:val="num" w:pos="432"/>
        </w:tabs>
        <w:ind w:left="72" w:firstLine="144"/>
      </w:pPr>
      <w:rPr>
        <w:snapToGrid/>
        <w:spacing w:val="3"/>
        <w:sz w:val="15"/>
        <w:szCs w:val="15"/>
      </w:rPr>
    </w:lvl>
  </w:abstractNum>
  <w:num w:numId="1">
    <w:abstractNumId w:val="0"/>
  </w:num>
  <w:num w:numId="2">
    <w:abstractNumId w:val="1"/>
  </w:num>
  <w:num w:numId="3">
    <w:abstractNumId w:val="1"/>
    <w:lvlOverride w:ilvl="0">
      <w:lvl w:ilvl="0">
        <w:numFmt w:val="decimal"/>
        <w:lvlText w:val="%1."/>
        <w:lvlJc w:val="left"/>
        <w:pPr>
          <w:tabs>
            <w:tab w:val="num" w:pos="288"/>
          </w:tabs>
          <w:ind w:firstLine="72"/>
        </w:pPr>
        <w:rPr>
          <w:snapToGrid/>
          <w:spacing w:val="4"/>
          <w:sz w:val="15"/>
          <w:szCs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53"/>
    <w:rsid w:val="0001125C"/>
    <w:rsid w:val="000D07F4"/>
    <w:rsid w:val="00507653"/>
    <w:rsid w:val="0056684A"/>
    <w:rsid w:val="00576DFE"/>
    <w:rsid w:val="005948C5"/>
    <w:rsid w:val="00617235"/>
    <w:rsid w:val="00656099"/>
    <w:rsid w:val="0068357F"/>
    <w:rsid w:val="00725F93"/>
    <w:rsid w:val="009C1949"/>
    <w:rsid w:val="009C35D5"/>
    <w:rsid w:val="00B15F04"/>
    <w:rsid w:val="00B64BB2"/>
    <w:rsid w:val="00C2075E"/>
    <w:rsid w:val="00C92B47"/>
    <w:rsid w:val="00F1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04"/>
    <w:pPr>
      <w:tabs>
        <w:tab w:val="center" w:pos="4513"/>
        <w:tab w:val="right" w:pos="9026"/>
      </w:tabs>
      <w:spacing w:line="240" w:lineRule="auto"/>
    </w:pPr>
  </w:style>
  <w:style w:type="character" w:customStyle="1" w:styleId="HeaderChar">
    <w:name w:val="Header Char"/>
    <w:basedOn w:val="DefaultParagraphFont"/>
    <w:link w:val="Header"/>
    <w:uiPriority w:val="99"/>
    <w:rsid w:val="00B15F04"/>
    <w:rPr>
      <w:rFonts w:ascii="Times New Roman" w:hAnsi="Times New Roman"/>
      <w:sz w:val="24"/>
    </w:rPr>
  </w:style>
  <w:style w:type="paragraph" w:styleId="Footer">
    <w:name w:val="footer"/>
    <w:basedOn w:val="Normal"/>
    <w:link w:val="FooterChar"/>
    <w:uiPriority w:val="99"/>
    <w:unhideWhenUsed/>
    <w:rsid w:val="00B15F04"/>
    <w:pPr>
      <w:tabs>
        <w:tab w:val="center" w:pos="4513"/>
        <w:tab w:val="right" w:pos="9026"/>
      </w:tabs>
      <w:spacing w:line="240" w:lineRule="auto"/>
    </w:pPr>
  </w:style>
  <w:style w:type="character" w:customStyle="1" w:styleId="FooterChar">
    <w:name w:val="Footer Char"/>
    <w:basedOn w:val="DefaultParagraphFont"/>
    <w:link w:val="Footer"/>
    <w:uiPriority w:val="99"/>
    <w:rsid w:val="00B15F04"/>
    <w:rPr>
      <w:rFonts w:ascii="Times New Roman" w:hAnsi="Times New Roman"/>
      <w:sz w:val="24"/>
    </w:rPr>
  </w:style>
  <w:style w:type="paragraph" w:styleId="NormalWeb">
    <w:name w:val="Normal (Web)"/>
    <w:basedOn w:val="Normal"/>
    <w:uiPriority w:val="99"/>
    <w:semiHidden/>
    <w:unhideWhenUsed/>
    <w:rsid w:val="000D07F4"/>
    <w:pPr>
      <w:spacing w:before="100" w:beforeAutospacing="1" w:after="100" w:afterAutospacing="1" w:line="240" w:lineRule="auto"/>
      <w:ind w:firstLine="0"/>
      <w:jc w:val="left"/>
    </w:pPr>
    <w:rPr>
      <w:rFonts w:eastAsia="Times New Roman" w:cs="Times New Roman"/>
      <w:szCs w:val="24"/>
      <w:lang w:eastAsia="en-GB"/>
    </w:rPr>
  </w:style>
  <w:style w:type="character" w:customStyle="1" w:styleId="font5">
    <w:name w:val="font5"/>
    <w:basedOn w:val="DefaultParagraphFont"/>
    <w:rsid w:val="000D07F4"/>
  </w:style>
  <w:style w:type="character" w:customStyle="1" w:styleId="font1">
    <w:name w:val="font1"/>
    <w:basedOn w:val="DefaultParagraphFont"/>
    <w:rsid w:val="000D07F4"/>
  </w:style>
  <w:style w:type="character" w:customStyle="1" w:styleId="font4">
    <w:name w:val="font4"/>
    <w:basedOn w:val="DefaultParagraphFont"/>
    <w:rsid w:val="000D07F4"/>
  </w:style>
  <w:style w:type="character" w:customStyle="1" w:styleId="font0">
    <w:name w:val="font0"/>
    <w:basedOn w:val="DefaultParagraphFont"/>
    <w:rsid w:val="000D07F4"/>
  </w:style>
  <w:style w:type="character" w:customStyle="1" w:styleId="font3">
    <w:name w:val="font3"/>
    <w:basedOn w:val="DefaultParagraphFont"/>
    <w:rsid w:val="000D07F4"/>
  </w:style>
  <w:style w:type="character" w:customStyle="1" w:styleId="font2">
    <w:name w:val="font2"/>
    <w:basedOn w:val="DefaultParagraphFont"/>
    <w:rsid w:val="000D0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04"/>
    <w:pPr>
      <w:tabs>
        <w:tab w:val="center" w:pos="4513"/>
        <w:tab w:val="right" w:pos="9026"/>
      </w:tabs>
      <w:spacing w:line="240" w:lineRule="auto"/>
    </w:pPr>
  </w:style>
  <w:style w:type="character" w:customStyle="1" w:styleId="HeaderChar">
    <w:name w:val="Header Char"/>
    <w:basedOn w:val="DefaultParagraphFont"/>
    <w:link w:val="Header"/>
    <w:uiPriority w:val="99"/>
    <w:rsid w:val="00B15F04"/>
    <w:rPr>
      <w:rFonts w:ascii="Times New Roman" w:hAnsi="Times New Roman"/>
      <w:sz w:val="24"/>
    </w:rPr>
  </w:style>
  <w:style w:type="paragraph" w:styleId="Footer">
    <w:name w:val="footer"/>
    <w:basedOn w:val="Normal"/>
    <w:link w:val="FooterChar"/>
    <w:uiPriority w:val="99"/>
    <w:unhideWhenUsed/>
    <w:rsid w:val="00B15F04"/>
    <w:pPr>
      <w:tabs>
        <w:tab w:val="center" w:pos="4513"/>
        <w:tab w:val="right" w:pos="9026"/>
      </w:tabs>
      <w:spacing w:line="240" w:lineRule="auto"/>
    </w:pPr>
  </w:style>
  <w:style w:type="character" w:customStyle="1" w:styleId="FooterChar">
    <w:name w:val="Footer Char"/>
    <w:basedOn w:val="DefaultParagraphFont"/>
    <w:link w:val="Footer"/>
    <w:uiPriority w:val="99"/>
    <w:rsid w:val="00B15F04"/>
    <w:rPr>
      <w:rFonts w:ascii="Times New Roman" w:hAnsi="Times New Roman"/>
      <w:sz w:val="24"/>
    </w:rPr>
  </w:style>
  <w:style w:type="paragraph" w:styleId="NormalWeb">
    <w:name w:val="Normal (Web)"/>
    <w:basedOn w:val="Normal"/>
    <w:uiPriority w:val="99"/>
    <w:semiHidden/>
    <w:unhideWhenUsed/>
    <w:rsid w:val="000D07F4"/>
    <w:pPr>
      <w:spacing w:before="100" w:beforeAutospacing="1" w:after="100" w:afterAutospacing="1" w:line="240" w:lineRule="auto"/>
      <w:ind w:firstLine="0"/>
      <w:jc w:val="left"/>
    </w:pPr>
    <w:rPr>
      <w:rFonts w:eastAsia="Times New Roman" w:cs="Times New Roman"/>
      <w:szCs w:val="24"/>
      <w:lang w:eastAsia="en-GB"/>
    </w:rPr>
  </w:style>
  <w:style w:type="character" w:customStyle="1" w:styleId="font5">
    <w:name w:val="font5"/>
    <w:basedOn w:val="DefaultParagraphFont"/>
    <w:rsid w:val="000D07F4"/>
  </w:style>
  <w:style w:type="character" w:customStyle="1" w:styleId="font1">
    <w:name w:val="font1"/>
    <w:basedOn w:val="DefaultParagraphFont"/>
    <w:rsid w:val="000D07F4"/>
  </w:style>
  <w:style w:type="character" w:customStyle="1" w:styleId="font4">
    <w:name w:val="font4"/>
    <w:basedOn w:val="DefaultParagraphFont"/>
    <w:rsid w:val="000D07F4"/>
  </w:style>
  <w:style w:type="character" w:customStyle="1" w:styleId="font0">
    <w:name w:val="font0"/>
    <w:basedOn w:val="DefaultParagraphFont"/>
    <w:rsid w:val="000D07F4"/>
  </w:style>
  <w:style w:type="character" w:customStyle="1" w:styleId="font3">
    <w:name w:val="font3"/>
    <w:basedOn w:val="DefaultParagraphFont"/>
    <w:rsid w:val="000D07F4"/>
  </w:style>
  <w:style w:type="character" w:customStyle="1" w:styleId="font2">
    <w:name w:val="font2"/>
    <w:basedOn w:val="DefaultParagraphFont"/>
    <w:rsid w:val="000D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2014-08-24T18:11:00Z</dcterms:created>
  <dcterms:modified xsi:type="dcterms:W3CDTF">2014-08-24T18:11:00Z</dcterms:modified>
</cp:coreProperties>
</file>