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740" w:rsidRPr="00AB3740" w:rsidRDefault="00AB3740" w:rsidP="00AB3740">
      <w:pPr>
        <w:kinsoku w:val="0"/>
        <w:spacing w:line="196" w:lineRule="auto"/>
        <w:jc w:val="center"/>
        <w:rPr>
          <w:rFonts w:ascii="Times New Roman" w:hAnsi="Times New Roman" w:cs="Times New Roman"/>
          <w:bCs/>
          <w:color w:val="auto"/>
          <w:sz w:val="44"/>
          <w:szCs w:val="44"/>
          <w:lang w:eastAsia="en-US"/>
        </w:rPr>
      </w:pPr>
      <w:bookmarkStart w:id="0" w:name="_GoBack"/>
      <w:bookmarkEnd w:id="0"/>
      <w:r w:rsidRPr="00AB3740">
        <w:rPr>
          <w:rFonts w:ascii="Times New Roman" w:hAnsi="Times New Roman" w:cs="Times New Roman"/>
          <w:bCs/>
          <w:color w:val="auto"/>
          <w:sz w:val="44"/>
          <w:szCs w:val="44"/>
          <w:lang w:eastAsia="en-US"/>
        </w:rPr>
        <w:t>EXPOSITORY THOUGHTS.</w:t>
      </w:r>
    </w:p>
    <w:p w:rsidR="00AB3740" w:rsidRPr="00AB3740" w:rsidRDefault="00AB3740" w:rsidP="00AB3740">
      <w:pPr>
        <w:kinsoku w:val="0"/>
        <w:spacing w:before="180" w:after="648" w:line="196" w:lineRule="auto"/>
        <w:jc w:val="center"/>
        <w:rPr>
          <w:rFonts w:ascii="Times New Roman" w:hAnsi="Times New Roman" w:cs="Times New Roman"/>
          <w:bCs/>
          <w:color w:val="auto"/>
          <w:sz w:val="44"/>
          <w:szCs w:val="44"/>
          <w:lang w:eastAsia="en-US"/>
        </w:rPr>
      </w:pPr>
      <w:r w:rsidRPr="00AB3740">
        <w:rPr>
          <w:rFonts w:ascii="Times New Roman" w:hAnsi="Times New Roman" w:cs="Times New Roman"/>
          <w:bCs/>
          <w:color w:val="auto"/>
          <w:sz w:val="44"/>
          <w:szCs w:val="44"/>
          <w:lang w:eastAsia="en-US"/>
        </w:rPr>
        <w:t>ON THE GOSPELS.</w:t>
      </w:r>
    </w:p>
    <w:p w:rsidR="00AB3740" w:rsidRPr="00AB3740" w:rsidRDefault="00AB3740" w:rsidP="00AB3740">
      <w:pPr>
        <w:kinsoku w:val="0"/>
        <w:spacing w:line="480" w:lineRule="auto"/>
        <w:ind w:left="144"/>
        <w:jc w:val="center"/>
        <w:rPr>
          <w:rFonts w:ascii="Times New Roman" w:hAnsi="Times New Roman" w:cs="Times New Roman"/>
          <w:bCs/>
          <w:color w:val="auto"/>
          <w:lang w:eastAsia="en-US"/>
        </w:rPr>
      </w:pPr>
      <w:r w:rsidRPr="00AB3740">
        <w:rPr>
          <w:rFonts w:ascii="Times New Roman" w:hAnsi="Times New Roman" w:cs="Times New Roman"/>
          <w:bCs/>
          <w:color w:val="auto"/>
          <w:lang w:eastAsia="en-US"/>
        </w:rPr>
        <w:t>FOR FAMILY AND PRIVATE USE.</w:t>
      </w:r>
    </w:p>
    <w:p w:rsidR="00AB3740" w:rsidRPr="00AB3740" w:rsidRDefault="00AB3740" w:rsidP="00AB3740">
      <w:pPr>
        <w:kinsoku w:val="0"/>
        <w:spacing w:line="480" w:lineRule="auto"/>
        <w:jc w:val="center"/>
        <w:rPr>
          <w:rFonts w:ascii="Times New Roman" w:hAnsi="Times New Roman" w:cs="Times New Roman"/>
          <w:bCs/>
          <w:color w:val="auto"/>
          <w:sz w:val="20"/>
          <w:szCs w:val="20"/>
          <w:lang w:eastAsia="en-US"/>
        </w:rPr>
      </w:pPr>
    </w:p>
    <w:p w:rsidR="00AB3740" w:rsidRPr="00AB3740" w:rsidRDefault="00AB3740" w:rsidP="00AB3740">
      <w:pPr>
        <w:kinsoku w:val="0"/>
        <w:spacing w:line="480" w:lineRule="auto"/>
        <w:jc w:val="center"/>
        <w:rPr>
          <w:rFonts w:ascii="Times New Roman" w:hAnsi="Times New Roman" w:cs="Times New Roman"/>
          <w:bCs/>
          <w:color w:val="auto"/>
          <w:sz w:val="20"/>
          <w:szCs w:val="20"/>
          <w:lang w:eastAsia="en-US"/>
        </w:rPr>
      </w:pPr>
    </w:p>
    <w:p w:rsidR="00AB3740" w:rsidRPr="00AB3740" w:rsidRDefault="00AB3740" w:rsidP="00AB3740">
      <w:pPr>
        <w:kinsoku w:val="0"/>
        <w:spacing w:line="480" w:lineRule="auto"/>
        <w:jc w:val="center"/>
        <w:rPr>
          <w:rFonts w:ascii="Times New Roman" w:hAnsi="Times New Roman" w:cs="Times New Roman"/>
          <w:bCs/>
          <w:color w:val="auto"/>
          <w:sz w:val="20"/>
          <w:szCs w:val="20"/>
          <w:lang w:eastAsia="en-US"/>
        </w:rPr>
      </w:pPr>
      <w:r w:rsidRPr="00AB3740">
        <w:rPr>
          <w:rFonts w:ascii="Times New Roman" w:hAnsi="Times New Roman" w:cs="Times New Roman"/>
          <w:bCs/>
          <w:color w:val="auto"/>
          <w:sz w:val="18"/>
          <w:szCs w:val="18"/>
          <w:lang w:eastAsia="en-US"/>
        </w:rPr>
        <w:t>WITH THE TEXT COMPLETE,</w:t>
      </w:r>
      <w:r w:rsidRPr="00AB3740">
        <w:rPr>
          <w:rFonts w:ascii="Times New Roman" w:hAnsi="Times New Roman" w:cs="Times New Roman"/>
          <w:bCs/>
          <w:color w:val="auto"/>
          <w:sz w:val="18"/>
          <w:szCs w:val="18"/>
          <w:lang w:eastAsia="en-US"/>
        </w:rPr>
        <w:br/>
      </w:r>
      <w:r w:rsidRPr="00AB3740">
        <w:rPr>
          <w:rFonts w:ascii="Times New Roman" w:hAnsi="Times New Roman" w:cs="Times New Roman"/>
          <w:bCs/>
          <w:i/>
          <w:iCs/>
          <w:color w:val="auto"/>
          <w:sz w:val="20"/>
          <w:szCs w:val="20"/>
          <w:lang w:eastAsia="en-US"/>
        </w:rPr>
        <w:t xml:space="preserve">And </w:t>
      </w:r>
      <w:r w:rsidRPr="00AB3740">
        <w:rPr>
          <w:rFonts w:ascii="Times New Roman" w:hAnsi="Times New Roman" w:cs="Times New Roman"/>
          <w:bCs/>
          <w:i/>
          <w:color w:val="auto"/>
          <w:sz w:val="20"/>
          <w:szCs w:val="20"/>
          <w:lang w:eastAsia="en-US"/>
        </w:rPr>
        <w:t>Many Explanatory Notes</w:t>
      </w:r>
      <w:r w:rsidRPr="00AB3740">
        <w:rPr>
          <w:rFonts w:ascii="Times New Roman" w:hAnsi="Times New Roman" w:cs="Times New Roman"/>
          <w:bCs/>
          <w:color w:val="auto"/>
          <w:sz w:val="20"/>
          <w:szCs w:val="20"/>
          <w:lang w:eastAsia="en-US"/>
        </w:rPr>
        <w:t>.</w:t>
      </w:r>
    </w:p>
    <w:p w:rsidR="00AB3740" w:rsidRPr="00AB3740" w:rsidRDefault="00AB3740" w:rsidP="00AB3740">
      <w:pPr>
        <w:kinsoku w:val="0"/>
        <w:spacing w:before="288" w:line="276" w:lineRule="auto"/>
        <w:jc w:val="center"/>
        <w:rPr>
          <w:rFonts w:ascii="Times New Roman" w:hAnsi="Times New Roman" w:cs="Times New Roman"/>
          <w:color w:val="auto"/>
          <w:sz w:val="33"/>
          <w:szCs w:val="33"/>
          <w:lang w:eastAsia="en-US"/>
        </w:rPr>
      </w:pPr>
    </w:p>
    <w:p w:rsidR="00AB3740" w:rsidRPr="00AB3740" w:rsidRDefault="00AB3740" w:rsidP="00AB3740">
      <w:pPr>
        <w:kinsoku w:val="0"/>
        <w:spacing w:before="288" w:line="276" w:lineRule="auto"/>
        <w:jc w:val="center"/>
        <w:rPr>
          <w:rFonts w:ascii="Times New Roman" w:hAnsi="Times New Roman" w:cs="Times New Roman"/>
          <w:color w:val="auto"/>
          <w:sz w:val="33"/>
          <w:szCs w:val="33"/>
          <w:lang w:eastAsia="en-US"/>
        </w:rPr>
      </w:pPr>
      <w:r w:rsidRPr="00AB3740">
        <w:rPr>
          <w:rFonts w:ascii="Times New Roman" w:hAnsi="Times New Roman" w:cs="Times New Roman"/>
          <w:color w:val="auto"/>
          <w:sz w:val="33"/>
          <w:szCs w:val="33"/>
          <w:lang w:eastAsia="en-US"/>
        </w:rPr>
        <w:t>BY  THE  REV.  J.  C.  RYLE,  B. A.,</w:t>
      </w:r>
    </w:p>
    <w:p w:rsidR="00AB3740" w:rsidRPr="00AB3740" w:rsidRDefault="00AB3740" w:rsidP="00AB3740">
      <w:pPr>
        <w:kinsoku w:val="0"/>
        <w:spacing w:before="36" w:line="276" w:lineRule="auto"/>
        <w:jc w:val="center"/>
        <w:rPr>
          <w:rFonts w:ascii="Times New Roman" w:hAnsi="Times New Roman" w:cs="Times New Roman"/>
          <w:bCs/>
          <w:color w:val="auto"/>
          <w:sz w:val="16"/>
          <w:szCs w:val="16"/>
          <w:lang w:eastAsia="en-US"/>
        </w:rPr>
      </w:pPr>
      <w:r w:rsidRPr="00AB3740">
        <w:rPr>
          <w:rFonts w:ascii="Times New Roman" w:hAnsi="Times New Roman" w:cs="Times New Roman"/>
          <w:bCs/>
          <w:color w:val="auto"/>
          <w:sz w:val="16"/>
          <w:szCs w:val="16"/>
          <w:lang w:eastAsia="en-US"/>
        </w:rPr>
        <w:t>CHRIST CHURCH, OXFORD,</w:t>
      </w:r>
    </w:p>
    <w:p w:rsidR="00AB3740" w:rsidRPr="00AB3740" w:rsidRDefault="00AB3740" w:rsidP="00AB3740">
      <w:pPr>
        <w:kinsoku w:val="0"/>
        <w:spacing w:before="72" w:line="360" w:lineRule="auto"/>
        <w:jc w:val="center"/>
        <w:rPr>
          <w:rFonts w:ascii="Times New Roman" w:hAnsi="Times New Roman" w:cs="Times New Roman"/>
          <w:bCs/>
          <w:color w:val="auto"/>
          <w:sz w:val="20"/>
          <w:szCs w:val="20"/>
          <w:lang w:eastAsia="en-US"/>
        </w:rPr>
      </w:pPr>
      <w:r w:rsidRPr="00AB3740">
        <w:rPr>
          <w:rFonts w:ascii="Times New Roman" w:hAnsi="Times New Roman" w:cs="Times New Roman"/>
          <w:bCs/>
          <w:color w:val="auto"/>
          <w:sz w:val="20"/>
          <w:szCs w:val="20"/>
          <w:lang w:eastAsia="en-US"/>
        </w:rPr>
        <w:t>VICAR OF STRADBROOKE, SUFFOLK;</w:t>
      </w:r>
    </w:p>
    <w:p w:rsidR="00AB3740" w:rsidRPr="00AB3740" w:rsidRDefault="00AB3740" w:rsidP="00AB3740">
      <w:pPr>
        <w:kinsoku w:val="0"/>
        <w:spacing w:before="72" w:after="540"/>
        <w:jc w:val="center"/>
        <w:rPr>
          <w:rFonts w:ascii="Times New Roman" w:hAnsi="Times New Roman" w:cs="Times New Roman"/>
          <w:i/>
          <w:iCs/>
          <w:color w:val="auto"/>
          <w:sz w:val="16"/>
          <w:szCs w:val="16"/>
          <w:lang w:eastAsia="en-US"/>
        </w:rPr>
      </w:pPr>
      <w:r w:rsidRPr="00AB3740">
        <w:rPr>
          <w:rFonts w:ascii="Times New Roman" w:hAnsi="Times New Roman" w:cs="Times New Roman"/>
          <w:i/>
          <w:iCs/>
          <w:color w:val="auto"/>
          <w:sz w:val="16"/>
          <w:szCs w:val="16"/>
          <w:lang w:eastAsia="en-US"/>
        </w:rPr>
        <w:t>Author of “Home Truths,” etc.</w:t>
      </w:r>
    </w:p>
    <w:p w:rsidR="00AB3740" w:rsidRPr="00AB3740" w:rsidRDefault="00AB3740" w:rsidP="00AB3740">
      <w:pPr>
        <w:kinsoku w:val="0"/>
        <w:spacing w:after="684" w:line="208" w:lineRule="auto"/>
        <w:jc w:val="center"/>
        <w:rPr>
          <w:rFonts w:ascii="Times New Roman" w:hAnsi="Times New Roman" w:cs="Times New Roman"/>
          <w:bCs/>
          <w:color w:val="auto"/>
          <w:sz w:val="32"/>
          <w:szCs w:val="32"/>
          <w:lang w:eastAsia="en-US"/>
        </w:rPr>
      </w:pPr>
      <w:r w:rsidRPr="00AB3740">
        <w:rPr>
          <w:rFonts w:ascii="Times New Roman" w:hAnsi="Times New Roman" w:cs="Times New Roman"/>
          <w:bCs/>
          <w:color w:val="auto"/>
          <w:sz w:val="32"/>
          <w:szCs w:val="32"/>
          <w:lang w:eastAsia="en-US"/>
        </w:rPr>
        <w:t>ST. LUKE. VOL. I.</w:t>
      </w:r>
    </w:p>
    <w:p w:rsidR="00AB3740" w:rsidRPr="00AB3740" w:rsidRDefault="00AB3740" w:rsidP="00AB3740">
      <w:pPr>
        <w:kinsoku w:val="0"/>
        <w:spacing w:line="276" w:lineRule="auto"/>
        <w:jc w:val="center"/>
        <w:rPr>
          <w:rFonts w:ascii="Times New Roman" w:hAnsi="Times New Roman" w:cs="Times New Roman"/>
          <w:bCs/>
          <w:color w:val="auto"/>
          <w:sz w:val="20"/>
          <w:szCs w:val="20"/>
          <w:lang w:eastAsia="en-US"/>
        </w:rPr>
      </w:pPr>
      <w:r w:rsidRPr="00AB3740">
        <w:rPr>
          <w:rFonts w:ascii="Times New Roman" w:hAnsi="Times New Roman" w:cs="Times New Roman"/>
          <w:bCs/>
          <w:color w:val="auto"/>
          <w:sz w:val="20"/>
          <w:szCs w:val="20"/>
          <w:lang w:eastAsia="en-US"/>
        </w:rPr>
        <w:t>LONDON:</w:t>
      </w:r>
      <w:r w:rsidRPr="00AB3740">
        <w:rPr>
          <w:rFonts w:ascii="Times New Roman" w:hAnsi="Times New Roman" w:cs="Times New Roman"/>
          <w:bCs/>
          <w:color w:val="auto"/>
          <w:sz w:val="20"/>
          <w:szCs w:val="20"/>
          <w:lang w:eastAsia="en-US"/>
        </w:rPr>
        <w:br/>
        <w:t>WILLIAM HUNT AND COMPANY, 23, HOLLES STREET.</w:t>
      </w:r>
    </w:p>
    <w:p w:rsidR="00AB3740" w:rsidRPr="00AB3740" w:rsidRDefault="00AB3740" w:rsidP="00AB3740">
      <w:pPr>
        <w:kinsoku w:val="0"/>
        <w:spacing w:line="276" w:lineRule="auto"/>
        <w:jc w:val="center"/>
        <w:rPr>
          <w:rFonts w:ascii="Times New Roman" w:hAnsi="Times New Roman" w:cs="Times New Roman"/>
          <w:bCs/>
          <w:color w:val="auto"/>
          <w:sz w:val="20"/>
          <w:szCs w:val="20"/>
          <w:lang w:eastAsia="en-US"/>
        </w:rPr>
      </w:pPr>
      <w:r w:rsidRPr="00AB3740">
        <w:rPr>
          <w:rFonts w:ascii="Times New Roman" w:hAnsi="Times New Roman" w:cs="Times New Roman"/>
          <w:bCs/>
          <w:color w:val="auto"/>
          <w:sz w:val="20"/>
          <w:szCs w:val="20"/>
          <w:lang w:eastAsia="en-US"/>
        </w:rPr>
        <w:t>CAVENDISH SQUARE</w:t>
      </w:r>
    </w:p>
    <w:p w:rsidR="00AB3740" w:rsidRPr="00AB3740" w:rsidRDefault="00AB3740" w:rsidP="00AB3740">
      <w:pPr>
        <w:kinsoku w:val="0"/>
        <w:spacing w:line="216" w:lineRule="auto"/>
        <w:jc w:val="center"/>
        <w:rPr>
          <w:rFonts w:ascii="Times New Roman" w:hAnsi="Times New Roman" w:cs="Times New Roman"/>
          <w:bCs/>
          <w:color w:val="auto"/>
          <w:sz w:val="18"/>
          <w:szCs w:val="18"/>
          <w:lang w:eastAsia="en-US"/>
        </w:rPr>
      </w:pPr>
    </w:p>
    <w:p w:rsidR="00AB3740" w:rsidRPr="00AB3740" w:rsidRDefault="00AB3740" w:rsidP="00AB3740">
      <w:pPr>
        <w:kinsoku w:val="0"/>
        <w:spacing w:line="216" w:lineRule="auto"/>
        <w:jc w:val="center"/>
        <w:rPr>
          <w:rFonts w:ascii="Times New Roman" w:hAnsi="Times New Roman" w:cs="Times New Roman"/>
          <w:bCs/>
          <w:color w:val="auto"/>
          <w:sz w:val="18"/>
          <w:szCs w:val="18"/>
          <w:lang w:eastAsia="en-US"/>
        </w:rPr>
      </w:pPr>
      <w:r w:rsidRPr="00AB3740">
        <w:rPr>
          <w:rFonts w:ascii="Times New Roman" w:hAnsi="Times New Roman" w:cs="Times New Roman"/>
          <w:bCs/>
          <w:color w:val="auto"/>
          <w:sz w:val="18"/>
          <w:szCs w:val="18"/>
          <w:lang w:eastAsia="en-US"/>
        </w:rPr>
        <w:t>IPSWICH: WILLIAM HUNT, TAVERN STREET.</w:t>
      </w:r>
    </w:p>
    <w:p w:rsidR="00AB3740" w:rsidRPr="00AB3740" w:rsidRDefault="00AB3740" w:rsidP="00AB3740">
      <w:pPr>
        <w:kinsoku w:val="0"/>
        <w:spacing w:line="216" w:lineRule="auto"/>
        <w:jc w:val="center"/>
        <w:rPr>
          <w:rFonts w:ascii="Times New Roman" w:hAnsi="Times New Roman" w:cs="Times New Roman"/>
          <w:bCs/>
          <w:color w:val="auto"/>
          <w:sz w:val="18"/>
          <w:szCs w:val="18"/>
          <w:lang w:eastAsia="en-US"/>
        </w:rPr>
      </w:pPr>
    </w:p>
    <w:p w:rsidR="00AB3740" w:rsidRPr="00AB3740" w:rsidRDefault="00AB3740" w:rsidP="00AB3740">
      <w:pPr>
        <w:kinsoku w:val="0"/>
        <w:spacing w:line="216" w:lineRule="auto"/>
        <w:jc w:val="center"/>
        <w:rPr>
          <w:rFonts w:ascii="Times New Roman" w:hAnsi="Times New Roman" w:cs="Times New Roman"/>
          <w:bCs/>
          <w:color w:val="auto"/>
          <w:sz w:val="18"/>
          <w:szCs w:val="18"/>
          <w:lang w:eastAsia="en-US"/>
        </w:rPr>
      </w:pPr>
    </w:p>
    <w:p w:rsidR="00AB3740" w:rsidRPr="00AB3740" w:rsidRDefault="00AB3740" w:rsidP="00AB3740">
      <w:pPr>
        <w:kinsoku w:val="0"/>
        <w:spacing w:line="216" w:lineRule="auto"/>
        <w:jc w:val="center"/>
        <w:rPr>
          <w:rFonts w:ascii="Times New Roman" w:hAnsi="Times New Roman" w:cs="Times New Roman"/>
          <w:bCs/>
          <w:color w:val="auto"/>
          <w:sz w:val="18"/>
          <w:szCs w:val="18"/>
          <w:lang w:eastAsia="en-US"/>
        </w:rPr>
      </w:pPr>
    </w:p>
    <w:p w:rsidR="00AB3740" w:rsidRPr="00AB3740" w:rsidRDefault="00AB3740" w:rsidP="00AB3740">
      <w:pPr>
        <w:kinsoku w:val="0"/>
        <w:spacing w:line="216" w:lineRule="auto"/>
        <w:jc w:val="center"/>
        <w:rPr>
          <w:rFonts w:ascii="Times New Roman" w:hAnsi="Times New Roman" w:cs="Times New Roman"/>
          <w:bCs/>
          <w:color w:val="auto"/>
          <w:sz w:val="18"/>
          <w:szCs w:val="18"/>
          <w:lang w:eastAsia="en-US"/>
        </w:rPr>
      </w:pPr>
      <w:r w:rsidRPr="00AB3740">
        <w:rPr>
          <w:rFonts w:ascii="Times New Roman" w:hAnsi="Times New Roman" w:cs="Times New Roman"/>
          <w:bCs/>
          <w:color w:val="auto"/>
          <w:sz w:val="18"/>
          <w:szCs w:val="18"/>
          <w:lang w:eastAsia="en-US"/>
        </w:rPr>
        <w:t>MDCCCLVIII.</w:t>
      </w:r>
    </w:p>
    <w:p w:rsidR="00AB3740" w:rsidRPr="00AB3740" w:rsidRDefault="00AB3740" w:rsidP="00AB3740">
      <w:pPr>
        <w:widowControl/>
        <w:spacing w:after="200" w:line="276" w:lineRule="auto"/>
        <w:jc w:val="both"/>
        <w:rPr>
          <w:rFonts w:ascii="Bookman Old Style" w:hAnsi="Bookman Old Style" w:cs="Bookman Old Style"/>
          <w:bCs/>
          <w:color w:val="auto"/>
          <w:sz w:val="9"/>
          <w:szCs w:val="9"/>
          <w:lang w:eastAsia="en-US"/>
        </w:rPr>
      </w:pPr>
      <w:r w:rsidRPr="00AB3740">
        <w:rPr>
          <w:rFonts w:ascii="Bookman Old Style" w:hAnsi="Bookman Old Style" w:cs="Bookman Old Style"/>
          <w:bCs/>
          <w:color w:val="auto"/>
          <w:sz w:val="9"/>
          <w:szCs w:val="9"/>
          <w:lang w:eastAsia="en-US"/>
        </w:rPr>
        <w:br w:type="page"/>
      </w:r>
    </w:p>
    <w:p w:rsidR="00556B25" w:rsidRPr="00556B25" w:rsidRDefault="00556B25" w:rsidP="00556B25">
      <w:pPr>
        <w:shd w:val="clear" w:color="auto" w:fill="FFFFFF"/>
        <w:ind w:firstLine="142"/>
        <w:jc w:val="center"/>
        <w:rPr>
          <w:rFonts w:ascii="Times New Roman" w:hAnsi="Times New Roman" w:cs="Times New Roman"/>
          <w:shd w:val="clear" w:color="auto" w:fill="FFFFFF"/>
        </w:rPr>
      </w:pPr>
      <w:r w:rsidRPr="00556B25">
        <w:rPr>
          <w:rFonts w:ascii="Times New Roman" w:hAnsi="Times New Roman" w:cs="Times New Roman"/>
          <w:shd w:val="clear" w:color="auto" w:fill="FFFFFF"/>
        </w:rPr>
        <w:lastRenderedPageBreak/>
        <w:t>LUKE III. 1–6</w:t>
      </w:r>
      <w:r w:rsidR="00FB3AEB" w:rsidRPr="00556B25">
        <w:rPr>
          <w:rFonts w:ascii="Times New Roman" w:hAnsi="Times New Roman" w:cs="Times New Roman"/>
          <w:shd w:val="clear" w:color="auto" w:fill="FFFFFF"/>
        </w:rPr>
        <w:t>.</w:t>
      </w:r>
    </w:p>
    <w:p w:rsidR="00556B25" w:rsidRDefault="00556B25" w:rsidP="00FB3AEB">
      <w:pPr>
        <w:shd w:val="clear" w:color="auto" w:fill="FFFFFF"/>
        <w:ind w:firstLine="142"/>
        <w:jc w:val="both"/>
        <w:rPr>
          <w:rFonts w:ascii="Times New Roman" w:hAnsi="Times New Roman" w:cs="Times New Roman"/>
          <w:sz w:val="20"/>
          <w:szCs w:val="20"/>
          <w:shd w:val="clear" w:color="auto" w:fill="FFFFFF"/>
        </w:rPr>
      </w:pPr>
    </w:p>
    <w:p w:rsidR="00556B25" w:rsidRDefault="00556B25" w:rsidP="00556B25">
      <w:pPr>
        <w:shd w:val="clear" w:color="auto" w:fill="FFFFFF"/>
        <w:ind w:firstLine="284"/>
        <w:jc w:val="both"/>
        <w:rPr>
          <w:rFonts w:ascii="Times New Roman" w:hAnsi="Times New Roman" w:cs="Times New Roman"/>
          <w:sz w:val="20"/>
          <w:szCs w:val="20"/>
          <w:shd w:val="clear" w:color="auto" w:fill="FFFFFF"/>
        </w:rPr>
        <w:sectPr w:rsidR="00556B25" w:rsidSect="009D399D">
          <w:footerReference w:type="default" r:id="rId8"/>
          <w:type w:val="continuous"/>
          <w:pgSz w:w="11907" w:h="16839" w:code="9"/>
          <w:pgMar w:top="1701" w:right="2268" w:bottom="1701" w:left="2268" w:header="0" w:footer="567" w:gutter="0"/>
          <w:cols w:space="720"/>
          <w:noEndnote/>
          <w:docGrid w:linePitch="360"/>
        </w:sectPr>
      </w:pPr>
    </w:p>
    <w:p w:rsidR="00556B25" w:rsidRDefault="00556B25" w:rsidP="00556B25">
      <w:pPr>
        <w:shd w:val="clear" w:color="auto" w:fill="FFFFFF"/>
        <w:ind w:firstLine="284"/>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lastRenderedPageBreak/>
        <w:t xml:space="preserve">1. </w:t>
      </w:r>
      <w:r w:rsidR="00FB3AEB" w:rsidRPr="00FB3AEB">
        <w:rPr>
          <w:rFonts w:ascii="Times New Roman" w:hAnsi="Times New Roman" w:cs="Times New Roman"/>
          <w:sz w:val="20"/>
          <w:szCs w:val="20"/>
          <w:shd w:val="clear" w:color="auto" w:fill="FFFFFF"/>
        </w:rPr>
        <w:t>Now in the fifteenth year of the reign of Tiberius C</w:t>
      </w:r>
      <w:r w:rsidR="00AF61BE">
        <w:rPr>
          <w:rFonts w:ascii="Times New Roman" w:hAnsi="Times New Roman" w:cs="Times New Roman"/>
          <w:sz w:val="20"/>
          <w:szCs w:val="20"/>
          <w:shd w:val="clear" w:color="auto" w:fill="FFFFFF"/>
        </w:rPr>
        <w:t>æ</w:t>
      </w:r>
      <w:r w:rsidR="00FB3AEB" w:rsidRPr="00FB3AEB">
        <w:rPr>
          <w:rFonts w:ascii="Times New Roman" w:hAnsi="Times New Roman" w:cs="Times New Roman"/>
          <w:sz w:val="20"/>
          <w:szCs w:val="20"/>
          <w:shd w:val="clear" w:color="auto" w:fill="FFFFFF"/>
        </w:rPr>
        <w:t>sar, Pontius Pilate being go</w:t>
      </w:r>
      <w:r w:rsidR="00FB3AEB" w:rsidRPr="00FB3AEB">
        <w:rPr>
          <w:rFonts w:ascii="Times New Roman" w:hAnsi="Times New Roman" w:cs="Times New Roman"/>
          <w:sz w:val="20"/>
          <w:szCs w:val="20"/>
          <w:shd w:val="clear" w:color="auto" w:fill="FFFFFF"/>
        </w:rPr>
        <w:t>v</w:t>
      </w:r>
      <w:r w:rsidR="00FB3AEB" w:rsidRPr="00FB3AEB">
        <w:rPr>
          <w:rFonts w:ascii="Times New Roman" w:hAnsi="Times New Roman" w:cs="Times New Roman"/>
          <w:sz w:val="20"/>
          <w:szCs w:val="20"/>
          <w:shd w:val="clear" w:color="auto" w:fill="FFFFFF"/>
        </w:rPr>
        <w:t>ernor of Jud</w:t>
      </w:r>
      <w:r w:rsidR="006C5143">
        <w:rPr>
          <w:rFonts w:ascii="Times New Roman" w:hAnsi="Times New Roman" w:cs="Times New Roman"/>
          <w:sz w:val="20"/>
          <w:szCs w:val="20"/>
          <w:shd w:val="clear" w:color="auto" w:fill="FFFFFF"/>
        </w:rPr>
        <w:t>æ</w:t>
      </w:r>
      <w:r w:rsidR="00FB3AEB" w:rsidRPr="00FB3AEB">
        <w:rPr>
          <w:rFonts w:ascii="Times New Roman" w:hAnsi="Times New Roman" w:cs="Times New Roman"/>
          <w:sz w:val="20"/>
          <w:szCs w:val="20"/>
          <w:shd w:val="clear" w:color="auto" w:fill="FFFFFF"/>
        </w:rPr>
        <w:t>a, and Herod being tetrarch of Galilee, and his brother Philip tetrarch of Ituræa and of the region of Trachonitis, and Lysanias the tetrarch of Abilene,</w:t>
      </w:r>
    </w:p>
    <w:p w:rsidR="00FB3AEB" w:rsidRPr="00FB3AEB" w:rsidRDefault="00556B25" w:rsidP="00556B25">
      <w:pPr>
        <w:shd w:val="clear" w:color="auto" w:fill="FFFFFF"/>
        <w:ind w:firstLine="284"/>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2.</w:t>
      </w:r>
      <w:r w:rsidR="00FB3AEB" w:rsidRPr="00FB3AEB">
        <w:rPr>
          <w:rFonts w:ascii="Times New Roman" w:hAnsi="Times New Roman" w:cs="Times New Roman"/>
          <w:sz w:val="20"/>
          <w:szCs w:val="20"/>
          <w:shd w:val="clear" w:color="auto" w:fill="FFFFFF"/>
        </w:rPr>
        <w:t xml:space="preserve">  Annas and Caiaphas being the High Priests, the word of God came unto John the son of Zacharias in the wilderness.</w:t>
      </w:r>
    </w:p>
    <w:p w:rsidR="00FB3AEB" w:rsidRPr="00FB3AEB" w:rsidRDefault="00FB3AEB" w:rsidP="006C5143">
      <w:pPr>
        <w:shd w:val="clear" w:color="auto" w:fill="FFFFFF"/>
        <w:ind w:firstLine="284"/>
        <w:jc w:val="both"/>
        <w:rPr>
          <w:rFonts w:ascii="Times New Roman" w:hAnsi="Times New Roman" w:cs="Times New Roman"/>
          <w:sz w:val="20"/>
          <w:szCs w:val="20"/>
          <w:shd w:val="clear" w:color="auto" w:fill="FFFFFF"/>
        </w:rPr>
      </w:pPr>
      <w:r w:rsidRPr="00FB3AEB">
        <w:rPr>
          <w:rFonts w:ascii="Times New Roman" w:hAnsi="Times New Roman" w:cs="Times New Roman"/>
          <w:sz w:val="20"/>
          <w:szCs w:val="20"/>
          <w:shd w:val="clear" w:color="auto" w:fill="FFFFFF"/>
        </w:rPr>
        <w:t>3. And he came into all the country about Jordan, preaching the baptism of repentance for the remission of sins.</w:t>
      </w:r>
    </w:p>
    <w:p w:rsidR="00FB3AEB" w:rsidRPr="00FB3AEB" w:rsidRDefault="00FB3AEB" w:rsidP="00556B25">
      <w:pPr>
        <w:shd w:val="clear" w:color="auto" w:fill="FFFFFF"/>
        <w:ind w:firstLine="284"/>
        <w:jc w:val="both"/>
        <w:rPr>
          <w:rFonts w:ascii="Times New Roman" w:hAnsi="Times New Roman" w:cs="Times New Roman"/>
          <w:sz w:val="20"/>
          <w:szCs w:val="20"/>
          <w:shd w:val="clear" w:color="auto" w:fill="FFFFFF"/>
        </w:rPr>
      </w:pPr>
      <w:r w:rsidRPr="00FB3AEB">
        <w:rPr>
          <w:rFonts w:ascii="Times New Roman" w:hAnsi="Times New Roman" w:cs="Times New Roman"/>
          <w:sz w:val="20"/>
          <w:szCs w:val="20"/>
          <w:shd w:val="clear" w:color="auto" w:fill="FFFFFF"/>
        </w:rPr>
        <w:lastRenderedPageBreak/>
        <w:t>4. As it is written in the book of the words of Esaias the prophet, saying, The voice of one crying in the wilderness, Pr</w:t>
      </w:r>
      <w:r w:rsidRPr="00FB3AEB">
        <w:rPr>
          <w:rFonts w:ascii="Times New Roman" w:hAnsi="Times New Roman" w:cs="Times New Roman"/>
          <w:sz w:val="20"/>
          <w:szCs w:val="20"/>
          <w:shd w:val="clear" w:color="auto" w:fill="FFFFFF"/>
        </w:rPr>
        <w:t>e</w:t>
      </w:r>
      <w:r w:rsidRPr="00FB3AEB">
        <w:rPr>
          <w:rFonts w:ascii="Times New Roman" w:hAnsi="Times New Roman" w:cs="Times New Roman"/>
          <w:sz w:val="20"/>
          <w:szCs w:val="20"/>
          <w:shd w:val="clear" w:color="auto" w:fill="FFFFFF"/>
        </w:rPr>
        <w:t>pare ye the way of the Lord, make his paths straight.</w:t>
      </w:r>
    </w:p>
    <w:p w:rsidR="00FB3AEB" w:rsidRPr="00FB3AEB" w:rsidRDefault="00FB3AEB" w:rsidP="00556B25">
      <w:pPr>
        <w:shd w:val="clear" w:color="auto" w:fill="FFFFFF"/>
        <w:ind w:firstLine="284"/>
        <w:jc w:val="both"/>
        <w:rPr>
          <w:rFonts w:ascii="Times New Roman" w:hAnsi="Times New Roman" w:cs="Times New Roman"/>
          <w:sz w:val="20"/>
          <w:szCs w:val="20"/>
          <w:shd w:val="clear" w:color="auto" w:fill="FFFFFF"/>
        </w:rPr>
      </w:pPr>
      <w:r w:rsidRPr="00FB3AEB">
        <w:rPr>
          <w:rFonts w:ascii="Times New Roman" w:hAnsi="Times New Roman" w:cs="Times New Roman"/>
          <w:sz w:val="20"/>
          <w:szCs w:val="20"/>
          <w:shd w:val="clear" w:color="auto" w:fill="FFFFFF"/>
        </w:rPr>
        <w:t xml:space="preserve">5. Every valley shall be filled, and every mountain and hill shall be brought low; and the crooked shall be made straight, and the rough ways </w:t>
      </w:r>
      <w:r w:rsidRPr="00FC688B">
        <w:rPr>
          <w:rFonts w:ascii="Times New Roman" w:hAnsi="Times New Roman" w:cs="Times New Roman"/>
          <w:i/>
          <w:sz w:val="20"/>
          <w:szCs w:val="20"/>
          <w:shd w:val="clear" w:color="auto" w:fill="FFFFFF"/>
        </w:rPr>
        <w:t>shall</w:t>
      </w:r>
      <w:r w:rsidRPr="00FB3AEB">
        <w:rPr>
          <w:rFonts w:ascii="Times New Roman" w:hAnsi="Times New Roman" w:cs="Times New Roman"/>
          <w:sz w:val="20"/>
          <w:szCs w:val="20"/>
          <w:shd w:val="clear" w:color="auto" w:fill="FFFFFF"/>
        </w:rPr>
        <w:t xml:space="preserve"> </w:t>
      </w:r>
      <w:r w:rsidRPr="00AF61BE">
        <w:rPr>
          <w:rFonts w:ascii="Times New Roman" w:hAnsi="Times New Roman" w:cs="Times New Roman"/>
          <w:i/>
          <w:sz w:val="20"/>
          <w:szCs w:val="20"/>
          <w:shd w:val="clear" w:color="auto" w:fill="FFFFFF"/>
        </w:rPr>
        <w:t>be</w:t>
      </w:r>
      <w:r w:rsidRPr="00FB3AEB">
        <w:rPr>
          <w:rFonts w:ascii="Times New Roman" w:hAnsi="Times New Roman" w:cs="Times New Roman"/>
          <w:sz w:val="20"/>
          <w:szCs w:val="20"/>
          <w:shd w:val="clear" w:color="auto" w:fill="FFFFFF"/>
        </w:rPr>
        <w:t xml:space="preserve"> made smooth:</w:t>
      </w:r>
    </w:p>
    <w:p w:rsidR="00FB3AEB" w:rsidRDefault="00FB3AEB" w:rsidP="00556B25">
      <w:pPr>
        <w:ind w:firstLine="284"/>
        <w:jc w:val="both"/>
        <w:rPr>
          <w:rStyle w:val="Bodytext125pt"/>
          <w:rFonts w:ascii="Times New Roman" w:hAnsi="Times New Roman" w:cs="Times New Roman"/>
          <w:sz w:val="24"/>
          <w:szCs w:val="24"/>
          <w:lang w:eastAsia="en-GB"/>
        </w:rPr>
      </w:pPr>
      <w:r w:rsidRPr="00FB3AEB">
        <w:rPr>
          <w:rFonts w:ascii="Times New Roman" w:hAnsi="Times New Roman" w:cs="Times New Roman"/>
          <w:sz w:val="20"/>
          <w:szCs w:val="20"/>
          <w:shd w:val="clear" w:color="auto" w:fill="FFFFFF"/>
        </w:rPr>
        <w:t>6. And all flesh shall see the salvation of God.</w:t>
      </w:r>
    </w:p>
    <w:p w:rsidR="00556B25" w:rsidRDefault="00556B25" w:rsidP="001757F8">
      <w:pPr>
        <w:pStyle w:val="BodyText1"/>
        <w:shd w:val="clear" w:color="auto" w:fill="auto"/>
        <w:spacing w:line="276" w:lineRule="auto"/>
        <w:jc w:val="both"/>
        <w:rPr>
          <w:rStyle w:val="Bodytext125pt"/>
          <w:rFonts w:ascii="Times New Roman" w:hAnsi="Times New Roman" w:cs="Times New Roman"/>
          <w:sz w:val="24"/>
          <w:szCs w:val="24"/>
          <w:lang w:eastAsia="en-GB"/>
        </w:rPr>
        <w:sectPr w:rsidR="00556B25" w:rsidSect="009D399D">
          <w:type w:val="continuous"/>
          <w:pgSz w:w="11907" w:h="16839" w:code="9"/>
          <w:pgMar w:top="1701" w:right="2268" w:bottom="1701" w:left="2268" w:header="0" w:footer="3" w:gutter="0"/>
          <w:cols w:num="2" w:sep="1" w:space="170"/>
          <w:noEndnote/>
          <w:docGrid w:linePitch="360"/>
        </w:sectPr>
      </w:pPr>
    </w:p>
    <w:p w:rsidR="00FB3AEB" w:rsidRDefault="00FB3AEB" w:rsidP="001757F8">
      <w:pPr>
        <w:pStyle w:val="BodyText1"/>
        <w:shd w:val="clear" w:color="auto" w:fill="auto"/>
        <w:spacing w:line="276" w:lineRule="auto"/>
        <w:jc w:val="both"/>
        <w:rPr>
          <w:rStyle w:val="Bodytext125pt"/>
          <w:rFonts w:ascii="Times New Roman" w:hAnsi="Times New Roman" w:cs="Times New Roman"/>
          <w:sz w:val="24"/>
          <w:szCs w:val="24"/>
          <w:lang w:eastAsia="en-GB"/>
        </w:rPr>
      </w:pPr>
    </w:p>
    <w:p w:rsidR="00332063" w:rsidRPr="00FB3AEB" w:rsidRDefault="00201EC3" w:rsidP="00AF61BE">
      <w:pPr>
        <w:pStyle w:val="BodyText1"/>
        <w:shd w:val="clear" w:color="auto" w:fill="auto"/>
        <w:spacing w:line="276" w:lineRule="auto"/>
        <w:jc w:val="both"/>
        <w:rPr>
          <w:rFonts w:ascii="Times New Roman" w:hAnsi="Times New Roman" w:cs="Times New Roman"/>
          <w:sz w:val="24"/>
          <w:szCs w:val="24"/>
        </w:rPr>
      </w:pPr>
      <w:r w:rsidRPr="00FB3AEB">
        <w:rPr>
          <w:rStyle w:val="Bodytext125pt"/>
          <w:rFonts w:ascii="Times New Roman" w:hAnsi="Times New Roman" w:cs="Times New Roman"/>
          <w:sz w:val="24"/>
          <w:szCs w:val="24"/>
          <w:lang w:eastAsia="en-GB"/>
        </w:rPr>
        <w:t xml:space="preserve">THESE </w:t>
      </w:r>
      <w:r w:rsidRPr="00FB3AEB">
        <w:rPr>
          <w:rFonts w:ascii="Times New Roman" w:hAnsi="Times New Roman" w:cs="Times New Roman"/>
          <w:sz w:val="24"/>
          <w:szCs w:val="24"/>
        </w:rPr>
        <w:t>verses describe the beginning of the Gospel of Christ. It began with the preaching of John the Baptist.</w:t>
      </w:r>
      <w:r w:rsidR="00AF61BE">
        <w:rPr>
          <w:rFonts w:ascii="Times New Roman" w:hAnsi="Times New Roman" w:cs="Times New Roman"/>
          <w:sz w:val="24"/>
          <w:szCs w:val="24"/>
        </w:rPr>
        <w:t xml:space="preserve"> </w:t>
      </w:r>
      <w:r w:rsidRPr="00FB3AEB">
        <w:rPr>
          <w:rFonts w:ascii="Times New Roman" w:hAnsi="Times New Roman" w:cs="Times New Roman"/>
          <w:sz w:val="24"/>
          <w:szCs w:val="24"/>
        </w:rPr>
        <w:t>The Jews could never say, that when Messiah came, He came without notice or preparation. He graciously sent a mighty forerunner before His face, by whose ministry the attention of the whole nation was awakened.</w:t>
      </w:r>
    </w:p>
    <w:p w:rsidR="00332063" w:rsidRPr="00FB3AEB" w:rsidRDefault="00201EC3" w:rsidP="00FB3AEB">
      <w:pPr>
        <w:pStyle w:val="BodyText1"/>
        <w:shd w:val="clear" w:color="auto" w:fill="auto"/>
        <w:spacing w:line="276" w:lineRule="auto"/>
        <w:ind w:firstLine="284"/>
        <w:jc w:val="both"/>
        <w:rPr>
          <w:rFonts w:ascii="Times New Roman" w:hAnsi="Times New Roman" w:cs="Times New Roman"/>
          <w:sz w:val="24"/>
          <w:szCs w:val="24"/>
        </w:rPr>
      </w:pPr>
      <w:r w:rsidRPr="00FB3AEB">
        <w:rPr>
          <w:rFonts w:ascii="Times New Roman" w:hAnsi="Times New Roman" w:cs="Times New Roman"/>
          <w:sz w:val="24"/>
          <w:szCs w:val="24"/>
        </w:rPr>
        <w:t xml:space="preserve">Let us notice first, in this passage, </w:t>
      </w:r>
      <w:r w:rsidRPr="00FB3AEB">
        <w:rPr>
          <w:rStyle w:val="BodytextItalic"/>
          <w:rFonts w:ascii="Times New Roman" w:hAnsi="Times New Roman" w:cs="Times New Roman"/>
          <w:spacing w:val="0"/>
          <w:sz w:val="24"/>
          <w:szCs w:val="24"/>
          <w:lang w:eastAsia="en-GB"/>
        </w:rPr>
        <w:t>the wickedness of the times when Christ's Gospel was brought into the world</w:t>
      </w:r>
      <w:r w:rsidR="00AF61BE">
        <w:rPr>
          <w:rFonts w:ascii="Times New Roman" w:hAnsi="Times New Roman" w:cs="Times New Roman"/>
          <w:sz w:val="24"/>
          <w:szCs w:val="24"/>
        </w:rPr>
        <w:t>. The opening verses</w:t>
      </w:r>
      <w:r w:rsidRPr="00FB3AEB">
        <w:rPr>
          <w:rFonts w:ascii="Times New Roman" w:hAnsi="Times New Roman" w:cs="Times New Roman"/>
          <w:sz w:val="24"/>
          <w:szCs w:val="24"/>
        </w:rPr>
        <w:t xml:space="preserve"> of the cha</w:t>
      </w:r>
      <w:r w:rsidRPr="00FB3AEB">
        <w:rPr>
          <w:rFonts w:ascii="Times New Roman" w:hAnsi="Times New Roman" w:cs="Times New Roman"/>
          <w:sz w:val="24"/>
          <w:szCs w:val="24"/>
        </w:rPr>
        <w:t>p</w:t>
      </w:r>
      <w:r w:rsidRPr="00FB3AEB">
        <w:rPr>
          <w:rFonts w:ascii="Times New Roman" w:hAnsi="Times New Roman" w:cs="Times New Roman"/>
          <w:sz w:val="24"/>
          <w:szCs w:val="24"/>
        </w:rPr>
        <w:t>ter tell us the names of some who were rulers and governors in the earth, when the ministry of John the Baptist began. It is a melan</w:t>
      </w:r>
      <w:r w:rsidRPr="00FB3AEB">
        <w:rPr>
          <w:rFonts w:ascii="Times New Roman" w:hAnsi="Times New Roman" w:cs="Times New Roman"/>
          <w:sz w:val="24"/>
          <w:szCs w:val="24"/>
        </w:rPr>
        <w:softHyphen/>
        <w:t>choly list, and full of instruction. There is hardly a name in it which is not infamous for wic</w:t>
      </w:r>
      <w:r w:rsidRPr="00FB3AEB">
        <w:rPr>
          <w:rFonts w:ascii="Times New Roman" w:hAnsi="Times New Roman" w:cs="Times New Roman"/>
          <w:sz w:val="24"/>
          <w:szCs w:val="24"/>
        </w:rPr>
        <w:t>k</w:t>
      </w:r>
      <w:r w:rsidRPr="00FB3AEB">
        <w:rPr>
          <w:rFonts w:ascii="Times New Roman" w:hAnsi="Times New Roman" w:cs="Times New Roman"/>
          <w:sz w:val="24"/>
          <w:szCs w:val="24"/>
        </w:rPr>
        <w:t>edness. Tiberius, and Pontius Pilate, and Herod, and his brother, and Annas, and Caiaphas, were men of whom we know little or nothing but evil. The earth seemed given into the hands of the wicked. (Job ix. 24.) When such were the rulers, what must the people have been</w:t>
      </w:r>
      <w:r w:rsidR="00AF61BE">
        <w:rPr>
          <w:rFonts w:ascii="Times New Roman" w:hAnsi="Times New Roman" w:cs="Times New Roman"/>
          <w:sz w:val="24"/>
          <w:szCs w:val="24"/>
        </w:rPr>
        <w:t>?</w:t>
      </w:r>
      <w:r w:rsidRPr="00FB3AEB">
        <w:rPr>
          <w:rFonts w:ascii="Times New Roman" w:hAnsi="Times New Roman" w:cs="Times New Roman"/>
          <w:sz w:val="24"/>
          <w:szCs w:val="24"/>
        </w:rPr>
        <w:t>—Such was the state of things when Christ’s forerunner was commissioned to begin preaching. Such were the times when the first foundation of Christ’s church was brought out and laid. We may truly say, that God’s way</w:t>
      </w:r>
      <w:r w:rsidR="00556B25">
        <w:rPr>
          <w:rFonts w:ascii="Times New Roman" w:hAnsi="Times New Roman" w:cs="Times New Roman"/>
          <w:sz w:val="24"/>
          <w:szCs w:val="24"/>
        </w:rPr>
        <w:t>s</w:t>
      </w:r>
      <w:r w:rsidRPr="00FB3AEB">
        <w:rPr>
          <w:rFonts w:ascii="Times New Roman" w:hAnsi="Times New Roman" w:cs="Times New Roman"/>
          <w:sz w:val="24"/>
          <w:szCs w:val="24"/>
        </w:rPr>
        <w:t xml:space="preserve"> are not our ways.</w:t>
      </w:r>
    </w:p>
    <w:p w:rsidR="00332063" w:rsidRPr="00FB3AEB" w:rsidRDefault="00201EC3" w:rsidP="00FB3AEB">
      <w:pPr>
        <w:pStyle w:val="BodyText1"/>
        <w:shd w:val="clear" w:color="auto" w:fill="auto"/>
        <w:spacing w:line="276" w:lineRule="auto"/>
        <w:ind w:firstLine="284"/>
        <w:jc w:val="both"/>
        <w:rPr>
          <w:rFonts w:ascii="Times New Roman" w:hAnsi="Times New Roman" w:cs="Times New Roman"/>
          <w:sz w:val="24"/>
          <w:szCs w:val="24"/>
        </w:rPr>
      </w:pPr>
      <w:r w:rsidRPr="00FB3AEB">
        <w:rPr>
          <w:rFonts w:ascii="Times New Roman" w:hAnsi="Times New Roman" w:cs="Times New Roman"/>
          <w:sz w:val="24"/>
          <w:szCs w:val="24"/>
        </w:rPr>
        <w:t>Let us learn never to despair about the cause of God’s truth, however black and unfavourable its prospects may appear. At the very time when things seem hopeless, God may be preparing a mighty deliverance. At the very season when Satan’s kingdom seems to be triumph</w:t>
      </w:r>
      <w:r w:rsidRPr="00FB3AEB">
        <w:rPr>
          <w:rFonts w:ascii="Times New Roman" w:hAnsi="Times New Roman" w:cs="Times New Roman"/>
          <w:sz w:val="24"/>
          <w:szCs w:val="24"/>
        </w:rPr>
        <w:softHyphen/>
        <w:t>ing, the “little stone, cut without hands,” may be on the point of crushing it to pieces. The darkest hour of the night is often that which just precedes the day.</w:t>
      </w:r>
    </w:p>
    <w:p w:rsidR="00332063" w:rsidRPr="00FB3AEB" w:rsidRDefault="00201EC3" w:rsidP="00FB3AEB">
      <w:pPr>
        <w:pStyle w:val="BodyText1"/>
        <w:shd w:val="clear" w:color="auto" w:fill="auto"/>
        <w:spacing w:line="276" w:lineRule="auto"/>
        <w:ind w:firstLine="284"/>
        <w:jc w:val="both"/>
        <w:rPr>
          <w:rFonts w:ascii="Times New Roman" w:hAnsi="Times New Roman" w:cs="Times New Roman"/>
          <w:sz w:val="24"/>
          <w:szCs w:val="24"/>
        </w:rPr>
      </w:pPr>
      <w:r w:rsidRPr="00FB3AEB">
        <w:rPr>
          <w:rFonts w:ascii="Times New Roman" w:hAnsi="Times New Roman" w:cs="Times New Roman"/>
          <w:sz w:val="24"/>
          <w:szCs w:val="24"/>
        </w:rPr>
        <w:t>Let us beware of slacking our hands from any work of God, because of the wickedness of the times, or the number and power of our adversarie</w:t>
      </w:r>
      <w:r w:rsidR="001757F8" w:rsidRPr="00FB3AEB">
        <w:rPr>
          <w:rFonts w:ascii="Times New Roman" w:hAnsi="Times New Roman" w:cs="Times New Roman"/>
          <w:sz w:val="24"/>
          <w:szCs w:val="24"/>
        </w:rPr>
        <w:t>s. “He that observ</w:t>
      </w:r>
      <w:r w:rsidRPr="00FB3AEB">
        <w:rPr>
          <w:rFonts w:ascii="Times New Roman" w:hAnsi="Times New Roman" w:cs="Times New Roman"/>
          <w:sz w:val="24"/>
          <w:szCs w:val="24"/>
        </w:rPr>
        <w:t>eth the wind shall not sow, and he that regardeth the clouds shall not reap.” (Eccles. xi. 4.) Let us work on, and believe that help will come from heaven, when it is most wanted. In the very hour when a Roman emperor, and ignorant priests, seemed to have everything at their feet, the Lamb of God was about to come forth from Nazareth, and set up the begi</w:t>
      </w:r>
      <w:r w:rsidRPr="00FB3AEB">
        <w:rPr>
          <w:rFonts w:ascii="Times New Roman" w:hAnsi="Times New Roman" w:cs="Times New Roman"/>
          <w:sz w:val="24"/>
          <w:szCs w:val="24"/>
        </w:rPr>
        <w:t>n</w:t>
      </w:r>
      <w:r w:rsidRPr="00FB3AEB">
        <w:rPr>
          <w:rFonts w:ascii="Times New Roman" w:hAnsi="Times New Roman" w:cs="Times New Roman"/>
          <w:sz w:val="24"/>
          <w:szCs w:val="24"/>
        </w:rPr>
        <w:t>nings of His kingdom. What He has done once, He can do again. In a m</w:t>
      </w:r>
      <w:r w:rsidRPr="00FB3AEB">
        <w:rPr>
          <w:rFonts w:ascii="Times New Roman" w:hAnsi="Times New Roman" w:cs="Times New Roman"/>
          <w:sz w:val="24"/>
          <w:szCs w:val="24"/>
        </w:rPr>
        <w:t>o</w:t>
      </w:r>
      <w:r w:rsidRPr="00FB3AEB">
        <w:rPr>
          <w:rFonts w:ascii="Times New Roman" w:hAnsi="Times New Roman" w:cs="Times New Roman"/>
          <w:sz w:val="24"/>
          <w:szCs w:val="24"/>
        </w:rPr>
        <w:lastRenderedPageBreak/>
        <w:t>ment He can turn His church’s midnight into the blaze of noon day.</w:t>
      </w:r>
    </w:p>
    <w:p w:rsidR="00332063" w:rsidRPr="00FB3AEB" w:rsidRDefault="00201EC3" w:rsidP="00FB3AEB">
      <w:pPr>
        <w:pStyle w:val="BodyText1"/>
        <w:shd w:val="clear" w:color="auto" w:fill="auto"/>
        <w:spacing w:line="276" w:lineRule="auto"/>
        <w:ind w:firstLine="284"/>
        <w:jc w:val="both"/>
        <w:rPr>
          <w:rFonts w:ascii="Times New Roman" w:hAnsi="Times New Roman" w:cs="Times New Roman"/>
          <w:sz w:val="24"/>
          <w:szCs w:val="24"/>
        </w:rPr>
      </w:pPr>
      <w:r w:rsidRPr="00FB3AEB">
        <w:rPr>
          <w:rFonts w:ascii="Times New Roman" w:hAnsi="Times New Roman" w:cs="Times New Roman"/>
          <w:sz w:val="24"/>
          <w:szCs w:val="24"/>
        </w:rPr>
        <w:t xml:space="preserve">Let us notice, secondly, in this passage, </w:t>
      </w:r>
      <w:r w:rsidRPr="00FB3AEB">
        <w:rPr>
          <w:rStyle w:val="BodytextItalic"/>
          <w:rFonts w:ascii="Times New Roman" w:hAnsi="Times New Roman" w:cs="Times New Roman"/>
          <w:spacing w:val="0"/>
          <w:sz w:val="24"/>
          <w:szCs w:val="24"/>
          <w:lang w:eastAsia="en-GB"/>
        </w:rPr>
        <w:t>the account which St. Luke gives of the calling of John the Baptist into the ministry</w:t>
      </w:r>
      <w:r w:rsidRPr="00FB3AEB">
        <w:rPr>
          <w:rFonts w:ascii="Times New Roman" w:hAnsi="Times New Roman" w:cs="Times New Roman"/>
          <w:sz w:val="24"/>
          <w:szCs w:val="24"/>
        </w:rPr>
        <w:t>. We are told that, “the word of God came to John, the son of Zacharias.” He received a special call from God to begin preaching and baptizing. A message from heaven was sent to his heart, and under the impulse of that message, he undertook his marvellous work.</w:t>
      </w:r>
    </w:p>
    <w:p w:rsidR="00332063" w:rsidRPr="00FB3AEB" w:rsidRDefault="00201EC3" w:rsidP="00FB3AEB">
      <w:pPr>
        <w:pStyle w:val="BodyText1"/>
        <w:shd w:val="clear" w:color="auto" w:fill="auto"/>
        <w:spacing w:line="276" w:lineRule="auto"/>
        <w:ind w:firstLine="284"/>
        <w:jc w:val="both"/>
        <w:rPr>
          <w:rFonts w:ascii="Times New Roman" w:hAnsi="Times New Roman" w:cs="Times New Roman"/>
          <w:sz w:val="24"/>
          <w:szCs w:val="24"/>
        </w:rPr>
      </w:pPr>
      <w:r w:rsidRPr="00FB3AEB">
        <w:rPr>
          <w:rFonts w:ascii="Times New Roman" w:hAnsi="Times New Roman" w:cs="Times New Roman"/>
          <w:sz w:val="24"/>
          <w:szCs w:val="24"/>
        </w:rPr>
        <w:t>There is something in this account which throws great light on the office of all ministers of the Gospel. It is an office which no man has a right to take up, unless he has an inward call from God, as well as an outward call from man. Visions and revelations from heaven, of course we have no right to expect. Fanatical claims to special gifts of the Spirit must always be checked and discouraged. But an inward call a man must have, before he puts his hand to the work of the ministry. The word of God must “come to him,” as really and truly as it came to John the Baptist, before he undertakes to “come to the word.” In short, he must be able to profess with a good co</w:t>
      </w:r>
      <w:r w:rsidRPr="00FB3AEB">
        <w:rPr>
          <w:rFonts w:ascii="Times New Roman" w:hAnsi="Times New Roman" w:cs="Times New Roman"/>
          <w:sz w:val="24"/>
          <w:szCs w:val="24"/>
        </w:rPr>
        <w:t>n</w:t>
      </w:r>
      <w:r w:rsidRPr="00FB3AEB">
        <w:rPr>
          <w:rFonts w:ascii="Times New Roman" w:hAnsi="Times New Roman" w:cs="Times New Roman"/>
          <w:sz w:val="24"/>
          <w:szCs w:val="24"/>
        </w:rPr>
        <w:t>science, that he is “inwardly moved by</w:t>
      </w:r>
      <w:r w:rsidR="001757F8" w:rsidRPr="00FB3AEB">
        <w:rPr>
          <w:rFonts w:ascii="Times New Roman" w:hAnsi="Times New Roman" w:cs="Times New Roman"/>
          <w:sz w:val="24"/>
          <w:szCs w:val="24"/>
        </w:rPr>
        <w:t xml:space="preserve"> </w:t>
      </w:r>
      <w:r w:rsidRPr="00FB3AEB">
        <w:rPr>
          <w:rFonts w:ascii="Times New Roman" w:hAnsi="Times New Roman" w:cs="Times New Roman"/>
          <w:sz w:val="24"/>
          <w:szCs w:val="24"/>
        </w:rPr>
        <w:t>the Holy Ghost” to take upon him the office of a minister. The man who cannot say this, when he comes fo</w:t>
      </w:r>
      <w:r w:rsidRPr="00FB3AEB">
        <w:rPr>
          <w:rFonts w:ascii="Times New Roman" w:hAnsi="Times New Roman" w:cs="Times New Roman"/>
          <w:sz w:val="24"/>
          <w:szCs w:val="24"/>
        </w:rPr>
        <w:t>r</w:t>
      </w:r>
      <w:r w:rsidRPr="00FB3AEB">
        <w:rPr>
          <w:rFonts w:ascii="Times New Roman" w:hAnsi="Times New Roman" w:cs="Times New Roman"/>
          <w:sz w:val="24"/>
          <w:szCs w:val="24"/>
        </w:rPr>
        <w:t>ward to be ordained, is committing a great sin, and running without being sent.</w:t>
      </w:r>
    </w:p>
    <w:p w:rsidR="00332063" w:rsidRPr="00FB3AEB" w:rsidRDefault="00201EC3" w:rsidP="00FB3AEB">
      <w:pPr>
        <w:pStyle w:val="BodyText1"/>
        <w:shd w:val="clear" w:color="auto" w:fill="auto"/>
        <w:spacing w:line="276" w:lineRule="auto"/>
        <w:ind w:firstLine="284"/>
        <w:jc w:val="both"/>
        <w:rPr>
          <w:rFonts w:ascii="Times New Roman" w:hAnsi="Times New Roman" w:cs="Times New Roman"/>
          <w:sz w:val="24"/>
          <w:szCs w:val="24"/>
        </w:rPr>
      </w:pPr>
      <w:r w:rsidRPr="00FB3AEB">
        <w:rPr>
          <w:rFonts w:ascii="Times New Roman" w:hAnsi="Times New Roman" w:cs="Times New Roman"/>
          <w:sz w:val="24"/>
          <w:szCs w:val="24"/>
        </w:rPr>
        <w:t>Let it be a part of our daily prayers, that our churches may have no mini</w:t>
      </w:r>
      <w:r w:rsidRPr="00FB3AEB">
        <w:rPr>
          <w:rFonts w:ascii="Times New Roman" w:hAnsi="Times New Roman" w:cs="Times New Roman"/>
          <w:sz w:val="24"/>
          <w:szCs w:val="24"/>
        </w:rPr>
        <w:t>s</w:t>
      </w:r>
      <w:r w:rsidRPr="00FB3AEB">
        <w:rPr>
          <w:rFonts w:ascii="Times New Roman" w:hAnsi="Times New Roman" w:cs="Times New Roman"/>
          <w:sz w:val="24"/>
          <w:szCs w:val="24"/>
        </w:rPr>
        <w:t>ters excepting those who are really called of God. An unconverted minister is an injury and burden to a church. How can a man speak of truths which he has never tasted</w:t>
      </w:r>
      <w:r w:rsidR="00AF61BE">
        <w:rPr>
          <w:rFonts w:ascii="Times New Roman" w:hAnsi="Times New Roman" w:cs="Times New Roman"/>
          <w:sz w:val="24"/>
          <w:szCs w:val="24"/>
        </w:rPr>
        <w:t>?</w:t>
      </w:r>
      <w:r w:rsidRPr="00FB3AEB">
        <w:rPr>
          <w:rFonts w:ascii="Times New Roman" w:hAnsi="Times New Roman" w:cs="Times New Roman"/>
          <w:sz w:val="24"/>
          <w:szCs w:val="24"/>
        </w:rPr>
        <w:t xml:space="preserve"> How can he testify of a Saviour whom he has never seen by faith, and never laid hold on for his own soul</w:t>
      </w:r>
      <w:r w:rsidR="00AF61BE">
        <w:rPr>
          <w:rFonts w:ascii="Times New Roman" w:hAnsi="Times New Roman" w:cs="Times New Roman"/>
          <w:sz w:val="24"/>
          <w:szCs w:val="24"/>
        </w:rPr>
        <w:t>?</w:t>
      </w:r>
      <w:r w:rsidRPr="00FB3AEB">
        <w:rPr>
          <w:rFonts w:ascii="Times New Roman" w:hAnsi="Times New Roman" w:cs="Times New Roman"/>
          <w:sz w:val="24"/>
          <w:szCs w:val="24"/>
        </w:rPr>
        <w:t xml:space="preserve"> The pastor after God’s own heart, is a man to whom the word of God has come. He runs confiden</w:t>
      </w:r>
      <w:r w:rsidRPr="00FB3AEB">
        <w:rPr>
          <w:rFonts w:ascii="Times New Roman" w:hAnsi="Times New Roman" w:cs="Times New Roman"/>
          <w:sz w:val="24"/>
          <w:szCs w:val="24"/>
        </w:rPr>
        <w:t>t</w:t>
      </w:r>
      <w:r w:rsidRPr="00FB3AEB">
        <w:rPr>
          <w:rFonts w:ascii="Times New Roman" w:hAnsi="Times New Roman" w:cs="Times New Roman"/>
          <w:sz w:val="24"/>
          <w:szCs w:val="24"/>
        </w:rPr>
        <w:t>ly, because he has tidings. He speaks boldly, because he has been sent.</w:t>
      </w:r>
    </w:p>
    <w:p w:rsidR="00332063" w:rsidRPr="00FB3AEB" w:rsidRDefault="00201EC3" w:rsidP="00FB3AEB">
      <w:pPr>
        <w:pStyle w:val="BodyText1"/>
        <w:shd w:val="clear" w:color="auto" w:fill="auto"/>
        <w:spacing w:line="276" w:lineRule="auto"/>
        <w:ind w:firstLine="284"/>
        <w:jc w:val="both"/>
        <w:rPr>
          <w:rFonts w:ascii="Times New Roman" w:hAnsi="Times New Roman" w:cs="Times New Roman"/>
          <w:sz w:val="24"/>
          <w:szCs w:val="24"/>
        </w:rPr>
      </w:pPr>
      <w:r w:rsidRPr="00FB3AEB">
        <w:rPr>
          <w:rFonts w:ascii="Times New Roman" w:hAnsi="Times New Roman" w:cs="Times New Roman"/>
          <w:sz w:val="24"/>
          <w:szCs w:val="24"/>
        </w:rPr>
        <w:t xml:space="preserve">Let us notice, lastly, in this passage, </w:t>
      </w:r>
      <w:r w:rsidRPr="00FB3AEB">
        <w:rPr>
          <w:rStyle w:val="BodytextItalic"/>
          <w:rFonts w:ascii="Times New Roman" w:hAnsi="Times New Roman" w:cs="Times New Roman"/>
          <w:spacing w:val="0"/>
          <w:sz w:val="24"/>
          <w:szCs w:val="24"/>
          <w:lang w:eastAsia="en-GB"/>
        </w:rPr>
        <w:t>the close connec</w:t>
      </w:r>
      <w:r w:rsidRPr="00FB3AEB">
        <w:rPr>
          <w:rStyle w:val="BodytextItalic"/>
          <w:rFonts w:ascii="Times New Roman" w:hAnsi="Times New Roman" w:cs="Times New Roman"/>
          <w:spacing w:val="0"/>
          <w:sz w:val="24"/>
          <w:szCs w:val="24"/>
          <w:lang w:eastAsia="en-GB"/>
        </w:rPr>
        <w:softHyphen/>
        <w:t>tion between true repentance and forgiveness.</w:t>
      </w:r>
      <w:r w:rsidRPr="00FB3AEB">
        <w:rPr>
          <w:rFonts w:ascii="Times New Roman" w:hAnsi="Times New Roman" w:cs="Times New Roman"/>
          <w:sz w:val="24"/>
          <w:szCs w:val="24"/>
        </w:rPr>
        <w:t xml:space="preserve"> We are told that John the Baptist came “preac</w:t>
      </w:r>
      <w:r w:rsidRPr="00FB3AEB">
        <w:rPr>
          <w:rFonts w:ascii="Times New Roman" w:hAnsi="Times New Roman" w:cs="Times New Roman"/>
          <w:sz w:val="24"/>
          <w:szCs w:val="24"/>
        </w:rPr>
        <w:t>h</w:t>
      </w:r>
      <w:r w:rsidRPr="00FB3AEB">
        <w:rPr>
          <w:rFonts w:ascii="Times New Roman" w:hAnsi="Times New Roman" w:cs="Times New Roman"/>
          <w:sz w:val="24"/>
          <w:szCs w:val="24"/>
        </w:rPr>
        <w:t>ing the baptism of re</w:t>
      </w:r>
      <w:r w:rsidRPr="00FB3AEB">
        <w:rPr>
          <w:rFonts w:ascii="Times New Roman" w:hAnsi="Times New Roman" w:cs="Times New Roman"/>
          <w:sz w:val="24"/>
          <w:szCs w:val="24"/>
        </w:rPr>
        <w:softHyphen/>
        <w:t>pentance for the remission of sins.” The plain meaning of this expression is, that John preached the necessity of being baptized, in token of repentance, and that he told his hearers that except they repented of sin, their sins would not be forgiven.</w:t>
      </w:r>
    </w:p>
    <w:p w:rsidR="00332063" w:rsidRPr="00FB3AEB" w:rsidRDefault="00201EC3" w:rsidP="00FB3AEB">
      <w:pPr>
        <w:pStyle w:val="BodyText1"/>
        <w:shd w:val="clear" w:color="auto" w:fill="auto"/>
        <w:spacing w:line="276" w:lineRule="auto"/>
        <w:ind w:firstLine="284"/>
        <w:jc w:val="both"/>
        <w:rPr>
          <w:rFonts w:ascii="Times New Roman" w:hAnsi="Times New Roman" w:cs="Times New Roman"/>
          <w:sz w:val="24"/>
          <w:szCs w:val="24"/>
        </w:rPr>
      </w:pPr>
      <w:r w:rsidRPr="00FB3AEB">
        <w:rPr>
          <w:rFonts w:ascii="Times New Roman" w:hAnsi="Times New Roman" w:cs="Times New Roman"/>
          <w:sz w:val="24"/>
          <w:szCs w:val="24"/>
        </w:rPr>
        <w:t xml:space="preserve">We must carefully bear in mind, that no repentance can make atonement for sin. The blood of Christ, and nothing else, can wash away sin from man’s soul. </w:t>
      </w:r>
      <w:r w:rsidRPr="00556B25">
        <w:rPr>
          <w:rStyle w:val="BodytextItalic"/>
          <w:rFonts w:ascii="Times New Roman" w:hAnsi="Times New Roman" w:cs="Times New Roman"/>
          <w:i w:val="0"/>
          <w:spacing w:val="0"/>
          <w:sz w:val="24"/>
          <w:szCs w:val="24"/>
          <w:lang w:eastAsia="en-GB"/>
        </w:rPr>
        <w:t>No</w:t>
      </w:r>
      <w:r w:rsidRPr="00FB3AEB">
        <w:rPr>
          <w:rStyle w:val="BodytextItalic"/>
          <w:rFonts w:ascii="Times New Roman" w:hAnsi="Times New Roman" w:cs="Times New Roman"/>
          <w:spacing w:val="0"/>
          <w:sz w:val="24"/>
          <w:szCs w:val="24"/>
          <w:lang w:eastAsia="en-GB"/>
        </w:rPr>
        <w:t xml:space="preserve"> </w:t>
      </w:r>
      <w:r w:rsidRPr="00FB3AEB">
        <w:rPr>
          <w:rFonts w:ascii="Times New Roman" w:hAnsi="Times New Roman" w:cs="Times New Roman"/>
          <w:sz w:val="24"/>
          <w:szCs w:val="24"/>
        </w:rPr>
        <w:t>quantity of repentance can ever justify us in the sight of God. “We are accounted righteous before God, only for the sake of our Lord Jesus Christ, by faith, and not for our own works or deservings.” It is of the utmost im</w:t>
      </w:r>
      <w:r w:rsidRPr="00FB3AEB">
        <w:rPr>
          <w:rFonts w:ascii="Times New Roman" w:hAnsi="Times New Roman" w:cs="Times New Roman"/>
          <w:sz w:val="24"/>
          <w:szCs w:val="24"/>
        </w:rPr>
        <w:softHyphen/>
        <w:t>portance to understand this clearly. The trouble that men bring upon their souls, by misunderstanding this subject, is more than can be e</w:t>
      </w:r>
      <w:r w:rsidRPr="00FB3AEB">
        <w:rPr>
          <w:rFonts w:ascii="Times New Roman" w:hAnsi="Times New Roman" w:cs="Times New Roman"/>
          <w:sz w:val="24"/>
          <w:szCs w:val="24"/>
        </w:rPr>
        <w:t>x</w:t>
      </w:r>
      <w:r w:rsidRPr="00FB3AEB">
        <w:rPr>
          <w:rFonts w:ascii="Times New Roman" w:hAnsi="Times New Roman" w:cs="Times New Roman"/>
          <w:sz w:val="24"/>
          <w:szCs w:val="24"/>
        </w:rPr>
        <w:t>pressed.</w:t>
      </w:r>
    </w:p>
    <w:p w:rsidR="00332063" w:rsidRPr="00FB3AEB" w:rsidRDefault="00201EC3" w:rsidP="00FB3AEB">
      <w:pPr>
        <w:pStyle w:val="BodyText1"/>
        <w:shd w:val="clear" w:color="auto" w:fill="auto"/>
        <w:spacing w:line="276" w:lineRule="auto"/>
        <w:ind w:firstLine="284"/>
        <w:jc w:val="both"/>
        <w:rPr>
          <w:rFonts w:ascii="Times New Roman" w:hAnsi="Times New Roman" w:cs="Times New Roman"/>
          <w:sz w:val="24"/>
          <w:szCs w:val="24"/>
        </w:rPr>
      </w:pPr>
      <w:r w:rsidRPr="00FB3AEB">
        <w:rPr>
          <w:rFonts w:ascii="Times New Roman" w:hAnsi="Times New Roman" w:cs="Times New Roman"/>
          <w:sz w:val="24"/>
          <w:szCs w:val="24"/>
        </w:rPr>
        <w:t>But while we say all this, we must carefully remem</w:t>
      </w:r>
      <w:r w:rsidRPr="00FB3AEB">
        <w:rPr>
          <w:rFonts w:ascii="Times New Roman" w:hAnsi="Times New Roman" w:cs="Times New Roman"/>
          <w:sz w:val="24"/>
          <w:szCs w:val="24"/>
        </w:rPr>
        <w:softHyphen/>
        <w:t>ber that without r</w:t>
      </w:r>
      <w:r w:rsidRPr="00FB3AEB">
        <w:rPr>
          <w:rFonts w:ascii="Times New Roman" w:hAnsi="Times New Roman" w:cs="Times New Roman"/>
          <w:sz w:val="24"/>
          <w:szCs w:val="24"/>
        </w:rPr>
        <w:t>e</w:t>
      </w:r>
      <w:r w:rsidRPr="00FB3AEB">
        <w:rPr>
          <w:rFonts w:ascii="Times New Roman" w:hAnsi="Times New Roman" w:cs="Times New Roman"/>
          <w:sz w:val="24"/>
          <w:szCs w:val="24"/>
        </w:rPr>
        <w:lastRenderedPageBreak/>
        <w:t>pentance no soul was ever yet saved. We must know our sins, mourn over them, forsake them, abhor them, or else we shall never enter the kingdom of heaven. There is nothing meritorious in this. It forms no part whatever of the price of our redemption. Our salvation is all of grace, from first to last. But the great fact still remains, that saved souls are always penitent souls, and that saving faith in Christ, and true repent</w:t>
      </w:r>
      <w:r w:rsidRPr="00FB3AEB">
        <w:rPr>
          <w:rFonts w:ascii="Times New Roman" w:hAnsi="Times New Roman" w:cs="Times New Roman"/>
          <w:sz w:val="24"/>
          <w:szCs w:val="24"/>
        </w:rPr>
        <w:softHyphen/>
        <w:t>ance toward God, are never found asunder. This is a mighty truth, and one that ought never to be forgotten.</w:t>
      </w:r>
    </w:p>
    <w:p w:rsidR="00332063" w:rsidRPr="00FB3AEB" w:rsidRDefault="00201EC3" w:rsidP="00FB3AEB">
      <w:pPr>
        <w:pStyle w:val="BodyText1"/>
        <w:shd w:val="clear" w:color="auto" w:fill="auto"/>
        <w:spacing w:after="181" w:line="276" w:lineRule="auto"/>
        <w:ind w:firstLine="284"/>
        <w:jc w:val="both"/>
        <w:rPr>
          <w:rFonts w:ascii="Times New Roman" w:hAnsi="Times New Roman" w:cs="Times New Roman"/>
          <w:sz w:val="24"/>
          <w:szCs w:val="24"/>
        </w:rPr>
      </w:pPr>
      <w:r w:rsidRPr="00FB3AEB">
        <w:rPr>
          <w:rFonts w:ascii="Times New Roman" w:hAnsi="Times New Roman" w:cs="Times New Roman"/>
          <w:sz w:val="24"/>
          <w:szCs w:val="24"/>
        </w:rPr>
        <w:t>Do we ourselves repent</w:t>
      </w:r>
      <w:r w:rsidR="00AF61BE">
        <w:rPr>
          <w:rFonts w:ascii="Times New Roman" w:hAnsi="Times New Roman" w:cs="Times New Roman"/>
          <w:sz w:val="24"/>
          <w:szCs w:val="24"/>
        </w:rPr>
        <w:t>?</w:t>
      </w:r>
      <w:r w:rsidRPr="00FB3AEB">
        <w:rPr>
          <w:rFonts w:ascii="Times New Roman" w:hAnsi="Times New Roman" w:cs="Times New Roman"/>
          <w:sz w:val="24"/>
          <w:szCs w:val="24"/>
        </w:rPr>
        <w:t xml:space="preserve"> This, after all, is the ques</w:t>
      </w:r>
      <w:r w:rsidRPr="00FB3AEB">
        <w:rPr>
          <w:rFonts w:ascii="Times New Roman" w:hAnsi="Times New Roman" w:cs="Times New Roman"/>
          <w:sz w:val="24"/>
          <w:szCs w:val="24"/>
        </w:rPr>
        <w:softHyphen/>
        <w:t>tion which most nea</w:t>
      </w:r>
      <w:r w:rsidRPr="00FB3AEB">
        <w:rPr>
          <w:rFonts w:ascii="Times New Roman" w:hAnsi="Times New Roman" w:cs="Times New Roman"/>
          <w:sz w:val="24"/>
          <w:szCs w:val="24"/>
        </w:rPr>
        <w:t>r</w:t>
      </w:r>
      <w:r w:rsidRPr="00FB3AEB">
        <w:rPr>
          <w:rFonts w:ascii="Times New Roman" w:hAnsi="Times New Roman" w:cs="Times New Roman"/>
          <w:sz w:val="24"/>
          <w:szCs w:val="24"/>
        </w:rPr>
        <w:t>ly concerns us. Have we been convinced of sin by the Holy Ghost</w:t>
      </w:r>
      <w:r w:rsidR="00AF61BE">
        <w:rPr>
          <w:rFonts w:ascii="Times New Roman" w:hAnsi="Times New Roman" w:cs="Times New Roman"/>
          <w:sz w:val="24"/>
          <w:szCs w:val="24"/>
        </w:rPr>
        <w:t>?</w:t>
      </w:r>
      <w:r w:rsidRPr="00FB3AEB">
        <w:rPr>
          <w:rFonts w:ascii="Times New Roman" w:hAnsi="Times New Roman" w:cs="Times New Roman"/>
          <w:sz w:val="24"/>
          <w:szCs w:val="24"/>
        </w:rPr>
        <w:t xml:space="preserve"> Have we fled to Jesus for deliverance from the wrath to come</w:t>
      </w:r>
      <w:r w:rsidR="00AF61BE">
        <w:rPr>
          <w:rFonts w:ascii="Times New Roman" w:hAnsi="Times New Roman" w:cs="Times New Roman"/>
          <w:sz w:val="24"/>
          <w:szCs w:val="24"/>
        </w:rPr>
        <w:t>?</w:t>
      </w:r>
      <w:r w:rsidRPr="00FB3AEB">
        <w:rPr>
          <w:rFonts w:ascii="Times New Roman" w:hAnsi="Times New Roman" w:cs="Times New Roman"/>
          <w:sz w:val="24"/>
          <w:szCs w:val="24"/>
        </w:rPr>
        <w:t xml:space="preserve"> Do we know an</w:t>
      </w:r>
      <w:r w:rsidRPr="00FB3AEB">
        <w:rPr>
          <w:rFonts w:ascii="Times New Roman" w:hAnsi="Times New Roman" w:cs="Times New Roman"/>
          <w:sz w:val="24"/>
          <w:szCs w:val="24"/>
        </w:rPr>
        <w:t>y</w:t>
      </w:r>
      <w:r w:rsidRPr="00FB3AEB">
        <w:rPr>
          <w:rFonts w:ascii="Times New Roman" w:hAnsi="Times New Roman" w:cs="Times New Roman"/>
          <w:sz w:val="24"/>
          <w:szCs w:val="24"/>
        </w:rPr>
        <w:t>thing of a broken and contrite heart, and a thorough hatred of sin? Can we say, “I repent,” as well as “I believe?” If not, let us not delude our minds with the idea that our sins are yet forgiven. It is written, “Except ye repent, ye shall all likewise perish.” (Luke xiii. 3.)</w:t>
      </w:r>
    </w:p>
    <w:p w:rsidR="00556B25" w:rsidRDefault="00556B25" w:rsidP="001757F8">
      <w:pPr>
        <w:pStyle w:val="Bodytext50"/>
        <w:shd w:val="clear" w:color="auto" w:fill="auto"/>
        <w:spacing w:before="0" w:after="78" w:line="276" w:lineRule="auto"/>
        <w:jc w:val="center"/>
        <w:rPr>
          <w:rStyle w:val="Bodytext5SmallCaps"/>
          <w:rFonts w:ascii="Times New Roman" w:hAnsi="Times New Roman" w:cs="Times New Roman"/>
          <w:bCs/>
          <w:sz w:val="20"/>
          <w:szCs w:val="20"/>
          <w:lang w:eastAsia="en-GB"/>
        </w:rPr>
      </w:pPr>
    </w:p>
    <w:p w:rsidR="00332063" w:rsidRPr="00FB3AEB" w:rsidRDefault="00201EC3" w:rsidP="001757F8">
      <w:pPr>
        <w:pStyle w:val="Bodytext50"/>
        <w:shd w:val="clear" w:color="auto" w:fill="auto"/>
        <w:spacing w:before="0" w:after="78" w:line="276" w:lineRule="auto"/>
        <w:jc w:val="center"/>
        <w:rPr>
          <w:rFonts w:ascii="Times New Roman" w:hAnsi="Times New Roman" w:cs="Times New Roman"/>
          <w:sz w:val="20"/>
          <w:szCs w:val="20"/>
        </w:rPr>
      </w:pPr>
      <w:r w:rsidRPr="00FB3AEB">
        <w:rPr>
          <w:rStyle w:val="Bodytext5SmallCaps"/>
          <w:rFonts w:ascii="Times New Roman" w:hAnsi="Times New Roman" w:cs="Times New Roman"/>
          <w:bCs/>
          <w:sz w:val="20"/>
          <w:szCs w:val="20"/>
          <w:lang w:eastAsia="en-GB"/>
        </w:rPr>
        <w:t>Notes. Luke III. 1</w:t>
      </w:r>
      <w:r w:rsidR="001413F2">
        <w:rPr>
          <w:rStyle w:val="Bodytext5SmallCaps"/>
          <w:rFonts w:ascii="Times New Roman" w:hAnsi="Times New Roman" w:cs="Times New Roman"/>
          <w:bCs/>
          <w:sz w:val="20"/>
          <w:szCs w:val="20"/>
          <w:lang w:eastAsia="en-GB"/>
        </w:rPr>
        <w:t>–</w:t>
      </w:r>
      <w:r w:rsidRPr="00FB3AEB">
        <w:rPr>
          <w:rStyle w:val="Bodytext5SmallCaps"/>
          <w:rFonts w:ascii="Times New Roman" w:hAnsi="Times New Roman" w:cs="Times New Roman"/>
          <w:bCs/>
          <w:sz w:val="20"/>
          <w:szCs w:val="20"/>
          <w:lang w:eastAsia="en-GB"/>
        </w:rPr>
        <w:t>6.</w:t>
      </w:r>
    </w:p>
    <w:p w:rsidR="00332063" w:rsidRPr="00FB3AEB" w:rsidRDefault="00201EC3" w:rsidP="001413F2">
      <w:pPr>
        <w:pStyle w:val="Bodytext20"/>
        <w:numPr>
          <w:ilvl w:val="0"/>
          <w:numId w:val="2"/>
        </w:numPr>
        <w:shd w:val="clear" w:color="auto" w:fill="auto"/>
        <w:spacing w:line="276" w:lineRule="auto"/>
        <w:ind w:left="180"/>
        <w:rPr>
          <w:rFonts w:ascii="Times New Roman" w:hAnsi="Times New Roman" w:cs="Times New Roman"/>
          <w:sz w:val="20"/>
          <w:szCs w:val="20"/>
        </w:rPr>
      </w:pPr>
      <w:r w:rsidRPr="00FB3AEB">
        <w:rPr>
          <w:rStyle w:val="Bodytext2NotBold"/>
          <w:rFonts w:ascii="Times New Roman" w:hAnsi="Times New Roman" w:cs="Times New Roman"/>
          <w:sz w:val="20"/>
          <w:szCs w:val="20"/>
          <w:lang w:eastAsia="en-GB"/>
        </w:rPr>
        <w:t>—[</w:t>
      </w:r>
      <w:r w:rsidR="001757F8" w:rsidRPr="00FB3AEB">
        <w:rPr>
          <w:rStyle w:val="Bodytext2NotBold2"/>
          <w:rFonts w:ascii="Times New Roman" w:hAnsi="Times New Roman" w:cs="Times New Roman"/>
          <w:sz w:val="20"/>
          <w:szCs w:val="20"/>
          <w:lang w:eastAsia="en-GB"/>
        </w:rPr>
        <w:t>Itur</w:t>
      </w:r>
      <w:r w:rsidR="00556B25">
        <w:rPr>
          <w:rStyle w:val="Bodytext2NotBold2"/>
          <w:rFonts w:ascii="Times New Roman" w:hAnsi="Times New Roman" w:cs="Times New Roman"/>
          <w:sz w:val="20"/>
          <w:szCs w:val="20"/>
          <w:lang w:eastAsia="en-GB"/>
        </w:rPr>
        <w:t>æ</w:t>
      </w:r>
      <w:r w:rsidR="001757F8" w:rsidRPr="00FB3AEB">
        <w:rPr>
          <w:rStyle w:val="Bodytext2NotBold2"/>
          <w:rFonts w:ascii="Times New Roman" w:hAnsi="Times New Roman" w:cs="Times New Roman"/>
          <w:sz w:val="20"/>
          <w:szCs w:val="20"/>
          <w:lang w:eastAsia="en-GB"/>
        </w:rPr>
        <w:t xml:space="preserve">a, </w:t>
      </w:r>
      <w:r w:rsidRPr="00FB3AEB">
        <w:rPr>
          <w:rStyle w:val="Bodytext2NotBold2"/>
          <w:rFonts w:ascii="Times New Roman" w:hAnsi="Times New Roman" w:cs="Times New Roman"/>
          <w:sz w:val="20"/>
          <w:szCs w:val="20"/>
          <w:lang w:eastAsia="en-GB"/>
        </w:rPr>
        <w:t>Trachonitis</w:t>
      </w:r>
      <w:r w:rsidRPr="00FB3AEB">
        <w:rPr>
          <w:rStyle w:val="Bodytext2NotBold"/>
          <w:rFonts w:ascii="Times New Roman" w:hAnsi="Times New Roman" w:cs="Times New Roman"/>
          <w:sz w:val="20"/>
          <w:szCs w:val="20"/>
          <w:lang w:eastAsia="en-GB"/>
        </w:rPr>
        <w:t xml:space="preserve">, </w:t>
      </w:r>
      <w:r w:rsidRPr="00FB3AEB">
        <w:rPr>
          <w:rStyle w:val="Bodytext2NotBold2"/>
          <w:rFonts w:ascii="Times New Roman" w:hAnsi="Times New Roman" w:cs="Times New Roman"/>
          <w:sz w:val="20"/>
          <w:szCs w:val="20"/>
          <w:lang w:eastAsia="en-GB"/>
        </w:rPr>
        <w:t>Abilene.</w:t>
      </w:r>
      <w:r w:rsidRPr="00FB3AEB">
        <w:rPr>
          <w:rStyle w:val="Bodytext2NotBold1"/>
          <w:rFonts w:ascii="Times New Roman" w:hAnsi="Times New Roman" w:cs="Times New Roman"/>
          <w:sz w:val="20"/>
          <w:szCs w:val="20"/>
          <w:lang w:eastAsia="en-GB"/>
        </w:rPr>
        <w:t>]</w:t>
      </w:r>
      <w:r w:rsidRPr="00FB3AEB">
        <w:rPr>
          <w:rStyle w:val="Bodytext2NotBold"/>
          <w:rFonts w:ascii="Times New Roman" w:hAnsi="Times New Roman" w:cs="Times New Roman"/>
          <w:sz w:val="20"/>
          <w:szCs w:val="20"/>
          <w:lang w:eastAsia="en-GB"/>
        </w:rPr>
        <w:t xml:space="preserve"> These were districts lying to the north and north-east of Palestine.</w:t>
      </w:r>
    </w:p>
    <w:p w:rsidR="00332063" w:rsidRPr="00FB3AEB" w:rsidRDefault="00201EC3" w:rsidP="001413F2">
      <w:pPr>
        <w:pStyle w:val="Bodytext20"/>
        <w:numPr>
          <w:ilvl w:val="0"/>
          <w:numId w:val="2"/>
        </w:numPr>
        <w:shd w:val="clear" w:color="auto" w:fill="auto"/>
        <w:tabs>
          <w:tab w:val="left" w:pos="864"/>
        </w:tabs>
        <w:spacing w:line="276" w:lineRule="auto"/>
        <w:ind w:left="180"/>
        <w:rPr>
          <w:rFonts w:ascii="Times New Roman" w:hAnsi="Times New Roman" w:cs="Times New Roman"/>
          <w:sz w:val="20"/>
          <w:szCs w:val="20"/>
        </w:rPr>
      </w:pPr>
      <w:r w:rsidRPr="00FB3AEB">
        <w:rPr>
          <w:rStyle w:val="Bodytext2NotBold1"/>
          <w:rFonts w:ascii="Times New Roman" w:hAnsi="Times New Roman" w:cs="Times New Roman"/>
          <w:sz w:val="20"/>
          <w:szCs w:val="20"/>
          <w:lang w:eastAsia="en-GB"/>
        </w:rPr>
        <w:t>—[</w:t>
      </w:r>
      <w:r w:rsidRPr="00556B25">
        <w:rPr>
          <w:rStyle w:val="Bodytext2NotBold1"/>
          <w:rFonts w:ascii="Times New Roman" w:hAnsi="Times New Roman" w:cs="Times New Roman"/>
          <w:i/>
          <w:sz w:val="20"/>
          <w:szCs w:val="20"/>
          <w:lang w:eastAsia="en-GB"/>
        </w:rPr>
        <w:t>Annas</w:t>
      </w:r>
      <w:r w:rsidRPr="00FB3AEB">
        <w:rPr>
          <w:rStyle w:val="Bodytext2NotBold2"/>
          <w:rFonts w:ascii="Times New Roman" w:hAnsi="Times New Roman" w:cs="Times New Roman"/>
          <w:sz w:val="20"/>
          <w:szCs w:val="20"/>
          <w:lang w:eastAsia="en-GB"/>
        </w:rPr>
        <w:t xml:space="preserve"> and Caiaphas</w:t>
      </w:r>
      <w:r w:rsidR="001413F2">
        <w:rPr>
          <w:rStyle w:val="Bodytext2NotBold2"/>
          <w:rFonts w:ascii="Times New Roman" w:hAnsi="Times New Roman" w:cs="Times New Roman"/>
          <w:sz w:val="20"/>
          <w:szCs w:val="20"/>
          <w:lang w:eastAsia="en-GB"/>
        </w:rPr>
        <w:t xml:space="preserve"> </w:t>
      </w:r>
      <w:r w:rsidRPr="00FB3AEB">
        <w:rPr>
          <w:rStyle w:val="Bodytext2NotBold2"/>
          <w:rFonts w:ascii="Times New Roman" w:hAnsi="Times New Roman" w:cs="Times New Roman"/>
          <w:sz w:val="20"/>
          <w:szCs w:val="20"/>
          <w:lang w:eastAsia="en-GB"/>
        </w:rPr>
        <w:t>being high priests</w:t>
      </w:r>
      <w:r w:rsidRPr="00FB3AEB">
        <w:rPr>
          <w:rStyle w:val="Bodytext2NotBold"/>
          <w:rFonts w:ascii="Times New Roman" w:hAnsi="Times New Roman" w:cs="Times New Roman"/>
          <w:sz w:val="20"/>
          <w:szCs w:val="20"/>
          <w:lang w:eastAsia="en-GB"/>
        </w:rPr>
        <w:t>.] We know, from the Bible, that there</w:t>
      </w:r>
      <w:r w:rsidR="001413F2">
        <w:rPr>
          <w:rStyle w:val="Bodytext2NotBold"/>
          <w:rFonts w:ascii="Times New Roman" w:hAnsi="Times New Roman" w:cs="Times New Roman"/>
          <w:sz w:val="20"/>
          <w:szCs w:val="20"/>
          <w:lang w:eastAsia="en-GB"/>
        </w:rPr>
        <w:t xml:space="preserve"> could not, properly speaking, b</w:t>
      </w:r>
      <w:r w:rsidRPr="00FB3AEB">
        <w:rPr>
          <w:rStyle w:val="Bodytext2NotBold"/>
          <w:rFonts w:ascii="Times New Roman" w:hAnsi="Times New Roman" w:cs="Times New Roman"/>
          <w:sz w:val="20"/>
          <w:szCs w:val="20"/>
          <w:lang w:eastAsia="en-GB"/>
        </w:rPr>
        <w:t>e two high priests at the same time. The office, in the best days of Israel, was held by one man, and held for life. But in the time of our Lord’s earthly ministry there seems to have been much irregu</w:t>
      </w:r>
      <w:r w:rsidRPr="00FB3AEB">
        <w:rPr>
          <w:rStyle w:val="Bodytext2NotBold"/>
          <w:rFonts w:ascii="Times New Roman" w:hAnsi="Times New Roman" w:cs="Times New Roman"/>
          <w:sz w:val="20"/>
          <w:szCs w:val="20"/>
          <w:lang w:eastAsia="en-GB"/>
        </w:rPr>
        <w:softHyphen/>
        <w:t>larity connected with the high priest’s o</w:t>
      </w:r>
      <w:r w:rsidRPr="00FB3AEB">
        <w:rPr>
          <w:rStyle w:val="Bodytext2NotBold"/>
          <w:rFonts w:ascii="Times New Roman" w:hAnsi="Times New Roman" w:cs="Times New Roman"/>
          <w:sz w:val="20"/>
          <w:szCs w:val="20"/>
          <w:lang w:eastAsia="en-GB"/>
        </w:rPr>
        <w:t>f</w:t>
      </w:r>
      <w:r w:rsidRPr="00FB3AEB">
        <w:rPr>
          <w:rStyle w:val="Bodytext2NotBold"/>
          <w:rFonts w:ascii="Times New Roman" w:hAnsi="Times New Roman" w:cs="Times New Roman"/>
          <w:sz w:val="20"/>
          <w:szCs w:val="20"/>
          <w:lang w:eastAsia="en-GB"/>
        </w:rPr>
        <w:t>fice, and the Romans probably deposed some from it for political re</w:t>
      </w:r>
      <w:r w:rsidRPr="00FB3AEB">
        <w:rPr>
          <w:rStyle w:val="Bodytext2NotBold"/>
          <w:rFonts w:ascii="Times New Roman" w:hAnsi="Times New Roman" w:cs="Times New Roman"/>
          <w:sz w:val="20"/>
          <w:szCs w:val="20"/>
          <w:lang w:eastAsia="en-GB"/>
        </w:rPr>
        <w:t>a</w:t>
      </w:r>
      <w:r w:rsidRPr="00FB3AEB">
        <w:rPr>
          <w:rStyle w:val="Bodytext2NotBold"/>
          <w:rFonts w:ascii="Times New Roman" w:hAnsi="Times New Roman" w:cs="Times New Roman"/>
          <w:sz w:val="20"/>
          <w:szCs w:val="20"/>
          <w:lang w:eastAsia="en-GB"/>
        </w:rPr>
        <w:t>sons. The result was that there were frequently others beside the actual high priest still living, who had filled the office before. Annas was father-in-law to Caiaphas. (John xviii. 13.)</w:t>
      </w:r>
    </w:p>
    <w:p w:rsidR="00332063" w:rsidRPr="00FB3AEB" w:rsidRDefault="00201EC3" w:rsidP="001413F2">
      <w:pPr>
        <w:pStyle w:val="Bodytext20"/>
        <w:numPr>
          <w:ilvl w:val="0"/>
          <w:numId w:val="3"/>
        </w:numPr>
        <w:shd w:val="clear" w:color="auto" w:fill="auto"/>
        <w:tabs>
          <w:tab w:val="left" w:pos="857"/>
        </w:tabs>
        <w:spacing w:line="276" w:lineRule="auto"/>
        <w:ind w:left="160" w:hanging="160"/>
        <w:rPr>
          <w:rFonts w:ascii="Times New Roman" w:hAnsi="Times New Roman" w:cs="Times New Roman"/>
          <w:sz w:val="20"/>
          <w:szCs w:val="20"/>
        </w:rPr>
      </w:pPr>
      <w:r w:rsidRPr="00FB3AEB">
        <w:rPr>
          <w:rStyle w:val="Bodytext2NotBold1"/>
          <w:rFonts w:ascii="Times New Roman" w:hAnsi="Times New Roman" w:cs="Times New Roman"/>
          <w:sz w:val="20"/>
          <w:szCs w:val="20"/>
          <w:lang w:eastAsia="en-GB"/>
        </w:rPr>
        <w:t>—[</w:t>
      </w:r>
      <w:r w:rsidR="001757F8" w:rsidRPr="00FB3AEB">
        <w:rPr>
          <w:rStyle w:val="Bodytext2NotBold2"/>
          <w:rFonts w:ascii="Times New Roman" w:hAnsi="Times New Roman" w:cs="Times New Roman"/>
          <w:sz w:val="20"/>
          <w:szCs w:val="20"/>
          <w:lang w:eastAsia="en-GB"/>
        </w:rPr>
        <w:t xml:space="preserve">Every </w:t>
      </w:r>
      <w:r w:rsidRPr="00FB3AEB">
        <w:rPr>
          <w:rStyle w:val="Bodytext2NotBold2"/>
          <w:rFonts w:ascii="Times New Roman" w:hAnsi="Times New Roman" w:cs="Times New Roman"/>
          <w:sz w:val="20"/>
          <w:szCs w:val="20"/>
          <w:lang w:eastAsia="en-GB"/>
        </w:rPr>
        <w:t>valley shall be filled</w:t>
      </w:r>
      <w:r w:rsidRPr="00FB3AEB">
        <w:rPr>
          <w:rStyle w:val="Bodytext2NotBold"/>
          <w:rFonts w:ascii="Times New Roman" w:hAnsi="Times New Roman" w:cs="Times New Roman"/>
          <w:sz w:val="20"/>
          <w:szCs w:val="20"/>
          <w:lang w:eastAsia="en-GB"/>
        </w:rPr>
        <w:t>, &amp;</w:t>
      </w:r>
      <w:r w:rsidRPr="00FB3AEB">
        <w:rPr>
          <w:rStyle w:val="Bodytext2NotBold2"/>
          <w:rFonts w:ascii="Times New Roman" w:hAnsi="Times New Roman" w:cs="Times New Roman"/>
          <w:sz w:val="20"/>
          <w:szCs w:val="20"/>
          <w:lang w:eastAsia="en-GB"/>
        </w:rPr>
        <w:t>c.</w:t>
      </w:r>
      <w:r w:rsidRPr="00FB3AEB">
        <w:rPr>
          <w:rStyle w:val="Bodytext2NotBold1"/>
          <w:rFonts w:ascii="Times New Roman" w:hAnsi="Times New Roman" w:cs="Times New Roman"/>
          <w:sz w:val="20"/>
          <w:szCs w:val="20"/>
          <w:lang w:eastAsia="en-GB"/>
        </w:rPr>
        <w:t>]</w:t>
      </w:r>
      <w:r w:rsidRPr="00FB3AEB">
        <w:rPr>
          <w:rStyle w:val="Bodytext2NotBold"/>
          <w:rFonts w:ascii="Times New Roman" w:hAnsi="Times New Roman" w:cs="Times New Roman"/>
          <w:sz w:val="20"/>
          <w:szCs w:val="20"/>
          <w:lang w:eastAsia="en-GB"/>
        </w:rPr>
        <w:t xml:space="preserve"> These and similar expres</w:t>
      </w:r>
      <w:r w:rsidRPr="00FB3AEB">
        <w:rPr>
          <w:rStyle w:val="Bodytext2NotBold"/>
          <w:rFonts w:ascii="Times New Roman" w:hAnsi="Times New Roman" w:cs="Times New Roman"/>
          <w:sz w:val="20"/>
          <w:szCs w:val="20"/>
          <w:lang w:eastAsia="en-GB"/>
        </w:rPr>
        <w:softHyphen/>
        <w:t>sions in this verse must ce</w:t>
      </w:r>
      <w:r w:rsidRPr="00FB3AEB">
        <w:rPr>
          <w:rStyle w:val="Bodytext2NotBold"/>
          <w:rFonts w:ascii="Times New Roman" w:hAnsi="Times New Roman" w:cs="Times New Roman"/>
          <w:sz w:val="20"/>
          <w:szCs w:val="20"/>
          <w:lang w:eastAsia="en-GB"/>
        </w:rPr>
        <w:t>r</w:t>
      </w:r>
      <w:r w:rsidRPr="00FB3AEB">
        <w:rPr>
          <w:rStyle w:val="Bodytext2NotBold"/>
          <w:rFonts w:ascii="Times New Roman" w:hAnsi="Times New Roman" w:cs="Times New Roman"/>
          <w:sz w:val="20"/>
          <w:szCs w:val="20"/>
          <w:lang w:eastAsia="en-GB"/>
        </w:rPr>
        <w:t>tainly receive a figurative interpreta</w:t>
      </w:r>
      <w:r w:rsidRPr="00FB3AEB">
        <w:rPr>
          <w:rStyle w:val="Bodytext2NotBold"/>
          <w:rFonts w:ascii="Times New Roman" w:hAnsi="Times New Roman" w:cs="Times New Roman"/>
          <w:sz w:val="20"/>
          <w:szCs w:val="20"/>
          <w:lang w:eastAsia="en-GB"/>
        </w:rPr>
        <w:softHyphen/>
        <w:t>tion. It is no literal pulling down of mountains, or fil</w:t>
      </w:r>
      <w:r w:rsidRPr="00FB3AEB">
        <w:rPr>
          <w:rStyle w:val="Bodytext2NotBold"/>
          <w:rFonts w:ascii="Times New Roman" w:hAnsi="Times New Roman" w:cs="Times New Roman"/>
          <w:sz w:val="20"/>
          <w:szCs w:val="20"/>
          <w:lang w:eastAsia="en-GB"/>
        </w:rPr>
        <w:t>l</w:t>
      </w:r>
      <w:r w:rsidRPr="00FB3AEB">
        <w:rPr>
          <w:rStyle w:val="Bodytext2NotBold"/>
          <w:rFonts w:ascii="Times New Roman" w:hAnsi="Times New Roman" w:cs="Times New Roman"/>
          <w:sz w:val="20"/>
          <w:szCs w:val="20"/>
          <w:lang w:eastAsia="en-GB"/>
        </w:rPr>
        <w:t>ing up of valleys, that is here meant. The sense of the prophecy evidently is, that difficu</w:t>
      </w:r>
      <w:r w:rsidRPr="00FB3AEB">
        <w:rPr>
          <w:rStyle w:val="Bodytext2NotBold"/>
          <w:rFonts w:ascii="Times New Roman" w:hAnsi="Times New Roman" w:cs="Times New Roman"/>
          <w:sz w:val="20"/>
          <w:szCs w:val="20"/>
          <w:lang w:eastAsia="en-GB"/>
        </w:rPr>
        <w:t>l</w:t>
      </w:r>
      <w:r w:rsidRPr="00FB3AEB">
        <w:rPr>
          <w:rStyle w:val="Bodytext2NotBold"/>
          <w:rFonts w:ascii="Times New Roman" w:hAnsi="Times New Roman" w:cs="Times New Roman"/>
          <w:sz w:val="20"/>
          <w:szCs w:val="20"/>
          <w:lang w:eastAsia="en-GB"/>
        </w:rPr>
        <w:t>ties and obstacles as great as mountains and valleys in the way of a king’s march, shall go down before the progress of the Gospel of Christ.</w:t>
      </w:r>
    </w:p>
    <w:p w:rsidR="00332063" w:rsidRPr="00FB3AEB" w:rsidRDefault="00201EC3" w:rsidP="001413F2">
      <w:pPr>
        <w:pStyle w:val="Bodytext20"/>
        <w:numPr>
          <w:ilvl w:val="0"/>
          <w:numId w:val="3"/>
        </w:numPr>
        <w:shd w:val="clear" w:color="auto" w:fill="auto"/>
        <w:tabs>
          <w:tab w:val="left" w:pos="602"/>
        </w:tabs>
        <w:spacing w:line="276" w:lineRule="auto"/>
        <w:ind w:left="160" w:hanging="160"/>
        <w:rPr>
          <w:rFonts w:ascii="Times New Roman" w:hAnsi="Times New Roman" w:cs="Times New Roman"/>
          <w:sz w:val="20"/>
          <w:szCs w:val="20"/>
        </w:rPr>
      </w:pPr>
      <w:r w:rsidRPr="00FB3AEB">
        <w:rPr>
          <w:rStyle w:val="Bodytext2NotBold1"/>
          <w:rFonts w:ascii="Times New Roman" w:hAnsi="Times New Roman" w:cs="Times New Roman"/>
          <w:sz w:val="20"/>
          <w:szCs w:val="20"/>
          <w:lang w:eastAsia="en-GB"/>
        </w:rPr>
        <w:t>—[</w:t>
      </w:r>
      <w:r w:rsidRPr="00FB3AEB">
        <w:rPr>
          <w:rStyle w:val="Bodytext2NotBold2"/>
          <w:rFonts w:ascii="Times New Roman" w:hAnsi="Times New Roman" w:cs="Times New Roman"/>
          <w:sz w:val="20"/>
          <w:szCs w:val="20"/>
          <w:lang w:eastAsia="en-GB"/>
        </w:rPr>
        <w:t>All</w:t>
      </w:r>
      <w:r w:rsidRPr="00FB3AEB">
        <w:rPr>
          <w:rStyle w:val="Bodytext2NotBold2"/>
          <w:rFonts w:ascii="Times New Roman" w:hAnsi="Times New Roman" w:cs="Times New Roman"/>
          <w:sz w:val="20"/>
          <w:szCs w:val="20"/>
          <w:lang w:eastAsia="en-GB"/>
        </w:rPr>
        <w:tab/>
        <w:t>flesh shall see</w:t>
      </w:r>
      <w:r w:rsidRPr="00FB3AEB">
        <w:rPr>
          <w:rStyle w:val="Bodytext2NotBold"/>
          <w:rFonts w:ascii="Times New Roman" w:hAnsi="Times New Roman" w:cs="Times New Roman"/>
          <w:sz w:val="20"/>
          <w:szCs w:val="20"/>
          <w:lang w:eastAsia="en-GB"/>
        </w:rPr>
        <w:t>, &amp;</w:t>
      </w:r>
      <w:r w:rsidRPr="00FB3AEB">
        <w:rPr>
          <w:rStyle w:val="Bodytext2NotBold2"/>
          <w:rFonts w:ascii="Times New Roman" w:hAnsi="Times New Roman" w:cs="Times New Roman"/>
          <w:sz w:val="20"/>
          <w:szCs w:val="20"/>
          <w:lang w:eastAsia="en-GB"/>
        </w:rPr>
        <w:t>c.</w:t>
      </w:r>
      <w:r w:rsidRPr="00FB3AEB">
        <w:rPr>
          <w:rStyle w:val="Bodytext2NotBold1"/>
          <w:rFonts w:ascii="Times New Roman" w:hAnsi="Times New Roman" w:cs="Times New Roman"/>
          <w:sz w:val="20"/>
          <w:szCs w:val="20"/>
          <w:lang w:eastAsia="en-GB"/>
        </w:rPr>
        <w:t>]</w:t>
      </w:r>
      <w:r w:rsidRPr="00FB3AEB">
        <w:rPr>
          <w:rStyle w:val="Bodytext2NotBold"/>
          <w:rFonts w:ascii="Times New Roman" w:hAnsi="Times New Roman" w:cs="Times New Roman"/>
          <w:sz w:val="20"/>
          <w:szCs w:val="20"/>
          <w:lang w:eastAsia="en-GB"/>
        </w:rPr>
        <w:t xml:space="preserve"> This is a prophecy which is not yet fully accomplished. It is to receive its completion when the kingdom of Christ is fully set up at His second advent, and all know Him from the least to the greatest. It is one among many examples, that the prophets of the Old Testament often spoke of both advents at once, and foretold the co</w:t>
      </w:r>
      <w:r w:rsidRPr="00FB3AEB">
        <w:rPr>
          <w:rStyle w:val="Bodytext2NotBold"/>
          <w:rFonts w:ascii="Times New Roman" w:hAnsi="Times New Roman" w:cs="Times New Roman"/>
          <w:sz w:val="20"/>
          <w:szCs w:val="20"/>
          <w:lang w:eastAsia="en-GB"/>
        </w:rPr>
        <w:t>m</w:t>
      </w:r>
      <w:r w:rsidRPr="00FB3AEB">
        <w:rPr>
          <w:rStyle w:val="Bodytext2NotBold"/>
          <w:rFonts w:ascii="Times New Roman" w:hAnsi="Times New Roman" w:cs="Times New Roman"/>
          <w:sz w:val="20"/>
          <w:szCs w:val="20"/>
          <w:lang w:eastAsia="en-GB"/>
        </w:rPr>
        <w:t>plete victories of the second appearing of Jesus, in the same breath with the partial vict</w:t>
      </w:r>
      <w:r w:rsidRPr="00FB3AEB">
        <w:rPr>
          <w:rStyle w:val="Bodytext2NotBold"/>
          <w:rFonts w:ascii="Times New Roman" w:hAnsi="Times New Roman" w:cs="Times New Roman"/>
          <w:sz w:val="20"/>
          <w:szCs w:val="20"/>
          <w:lang w:eastAsia="en-GB"/>
        </w:rPr>
        <w:t>o</w:t>
      </w:r>
      <w:r w:rsidRPr="00FB3AEB">
        <w:rPr>
          <w:rStyle w:val="Bodytext2NotBold"/>
          <w:rFonts w:ascii="Times New Roman" w:hAnsi="Times New Roman" w:cs="Times New Roman"/>
          <w:sz w:val="20"/>
          <w:szCs w:val="20"/>
          <w:lang w:eastAsia="en-GB"/>
        </w:rPr>
        <w:t>ries of His f</w:t>
      </w:r>
      <w:r w:rsidR="001413F2">
        <w:rPr>
          <w:rStyle w:val="Bodytext2NotBold"/>
          <w:rFonts w:ascii="Times New Roman" w:hAnsi="Times New Roman" w:cs="Times New Roman"/>
          <w:sz w:val="20"/>
          <w:szCs w:val="20"/>
          <w:lang w:eastAsia="en-GB"/>
        </w:rPr>
        <w:t>irst appearing. Some began to “</w:t>
      </w:r>
      <w:r w:rsidRPr="00FB3AEB">
        <w:rPr>
          <w:rStyle w:val="Bodytext2NotBold"/>
          <w:rFonts w:ascii="Times New Roman" w:hAnsi="Times New Roman" w:cs="Times New Roman"/>
          <w:sz w:val="20"/>
          <w:szCs w:val="20"/>
          <w:lang w:eastAsia="en-GB"/>
        </w:rPr>
        <w:t>see the great salvation ” as soon as the Go</w:t>
      </w:r>
      <w:r w:rsidRPr="00FB3AEB">
        <w:rPr>
          <w:rStyle w:val="Bodytext2NotBold"/>
          <w:rFonts w:ascii="Times New Roman" w:hAnsi="Times New Roman" w:cs="Times New Roman"/>
          <w:sz w:val="20"/>
          <w:szCs w:val="20"/>
          <w:lang w:eastAsia="en-GB"/>
        </w:rPr>
        <w:t>s</w:t>
      </w:r>
      <w:r w:rsidRPr="00FB3AEB">
        <w:rPr>
          <w:rStyle w:val="Bodytext2NotBold"/>
          <w:rFonts w:ascii="Times New Roman" w:hAnsi="Times New Roman" w:cs="Times New Roman"/>
          <w:sz w:val="20"/>
          <w:szCs w:val="20"/>
          <w:lang w:eastAsia="en-GB"/>
        </w:rPr>
        <w:t xml:space="preserve">pel was first preached. A little flock was taken out at once. All shall </w:t>
      </w:r>
      <w:r w:rsidRPr="001413F2">
        <w:rPr>
          <w:rStyle w:val="Bodytext2NotBold"/>
          <w:rFonts w:ascii="Times New Roman" w:hAnsi="Times New Roman" w:cs="Times New Roman"/>
          <w:sz w:val="20"/>
          <w:szCs w:val="20"/>
          <w:lang w:eastAsia="en-GB"/>
        </w:rPr>
        <w:t>fin</w:t>
      </w:r>
      <w:r w:rsidRPr="001413F2">
        <w:rPr>
          <w:rFonts w:ascii="Times New Roman" w:hAnsi="Times New Roman" w:cs="Times New Roman"/>
          <w:b w:val="0"/>
          <w:sz w:val="20"/>
          <w:szCs w:val="20"/>
        </w:rPr>
        <w:t>ally</w:t>
      </w:r>
      <w:r w:rsidRPr="00FB3AEB">
        <w:rPr>
          <w:rFonts w:ascii="Times New Roman" w:hAnsi="Times New Roman" w:cs="Times New Roman"/>
          <w:sz w:val="20"/>
          <w:szCs w:val="20"/>
        </w:rPr>
        <w:t xml:space="preserve"> </w:t>
      </w:r>
      <w:r w:rsidRPr="00FB3AEB">
        <w:rPr>
          <w:rFonts w:ascii="Times New Roman" w:hAnsi="Times New Roman" w:cs="Times New Roman"/>
          <w:b w:val="0"/>
          <w:sz w:val="20"/>
          <w:szCs w:val="20"/>
        </w:rPr>
        <w:t>see the salv</w:t>
      </w:r>
      <w:r w:rsidRPr="00FB3AEB">
        <w:rPr>
          <w:rFonts w:ascii="Times New Roman" w:hAnsi="Times New Roman" w:cs="Times New Roman"/>
          <w:b w:val="0"/>
          <w:sz w:val="20"/>
          <w:szCs w:val="20"/>
        </w:rPr>
        <w:t>a</w:t>
      </w:r>
      <w:r w:rsidRPr="00FB3AEB">
        <w:rPr>
          <w:rFonts w:ascii="Times New Roman" w:hAnsi="Times New Roman" w:cs="Times New Roman"/>
          <w:b w:val="0"/>
          <w:sz w:val="20"/>
          <w:szCs w:val="20"/>
        </w:rPr>
        <w:t>tion of God from the least to the greatest.</w:t>
      </w:r>
    </w:p>
    <w:sectPr w:rsidR="00332063" w:rsidRPr="00FB3AEB" w:rsidSect="009D399D">
      <w:type w:val="continuous"/>
      <w:pgSz w:w="11907" w:h="16839" w:code="9"/>
      <w:pgMar w:top="1701" w:right="2268" w:bottom="1701" w:left="2268" w:header="0" w:footer="567"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25B2" w:rsidRDefault="006C25B2">
      <w:r>
        <w:separator/>
      </w:r>
    </w:p>
  </w:endnote>
  <w:endnote w:type="continuationSeparator" w:id="0">
    <w:p w:rsidR="006C25B2" w:rsidRDefault="006C2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ngsanaUPC">
    <w:panose1 w:val="02020603050405020304"/>
    <w:charset w:val="00"/>
    <w:family w:val="roman"/>
    <w:pitch w:val="variable"/>
    <w:sig w:usb0="81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99D" w:rsidRDefault="009D399D">
    <w:pPr>
      <w:pStyle w:val="Footer"/>
      <w:jc w:val="center"/>
    </w:pPr>
    <w:r>
      <w:fldChar w:fldCharType="begin"/>
    </w:r>
    <w:r>
      <w:instrText xml:space="preserve"> PAGE   \* MERGEFORMAT </w:instrText>
    </w:r>
    <w:r>
      <w:fldChar w:fldCharType="separate"/>
    </w:r>
    <w:r w:rsidR="009E7728">
      <w:rPr>
        <w:noProof/>
      </w:rPr>
      <w:t>1</w:t>
    </w:r>
    <w:r>
      <w:fldChar w:fldCharType="end"/>
    </w:r>
  </w:p>
  <w:p w:rsidR="00941638" w:rsidRDefault="009416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25B2" w:rsidRDefault="006C25B2"/>
  </w:footnote>
  <w:footnote w:type="continuationSeparator" w:id="0">
    <w:p w:rsidR="006C25B2" w:rsidRDefault="006C25B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F4868"/>
    <w:multiLevelType w:val="multilevel"/>
    <w:tmpl w:val="BBE84FCC"/>
    <w:lvl w:ilvl="0">
      <w:start w:val="1"/>
      <w:numFmt w:val="decimal"/>
      <w:lvlText w:val="%1."/>
      <w:lvlJc w:val="left"/>
      <w:rPr>
        <w:rFonts w:cs="Times New Roman" w:hint="default"/>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6EAD3A4D"/>
    <w:multiLevelType w:val="multilevel"/>
    <w:tmpl w:val="E110C9C8"/>
    <w:lvl w:ilvl="0">
      <w:start w:val="1"/>
      <w:numFmt w:val="decimal"/>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78E539F2"/>
    <w:multiLevelType w:val="multilevel"/>
    <w:tmpl w:val="6F40757A"/>
    <w:lvl w:ilvl="0">
      <w:start w:val="5"/>
      <w:numFmt w:val="decimal"/>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autoHyphenation/>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063"/>
    <w:rsid w:val="001413F2"/>
    <w:rsid w:val="001757F8"/>
    <w:rsid w:val="00201EC3"/>
    <w:rsid w:val="00332063"/>
    <w:rsid w:val="00556B25"/>
    <w:rsid w:val="006C25B2"/>
    <w:rsid w:val="006C5143"/>
    <w:rsid w:val="007F7308"/>
    <w:rsid w:val="00870C83"/>
    <w:rsid w:val="00941638"/>
    <w:rsid w:val="009D399D"/>
    <w:rsid w:val="009E7728"/>
    <w:rsid w:val="00A63EDB"/>
    <w:rsid w:val="00AB3740"/>
    <w:rsid w:val="00AF61BE"/>
    <w:rsid w:val="00B864F3"/>
    <w:rsid w:val="00D942EC"/>
    <w:rsid w:val="00E60D47"/>
    <w:rsid w:val="00FB3AEB"/>
    <w:rsid w:val="00FC68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Times New Roman" w:hAnsi="Courier New" w:cs="Courier New"/>
        <w:sz w:val="24"/>
        <w:szCs w:val="24"/>
        <w:lang w:val="en-GB" w:eastAsia="en-GB"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rFonts w:cs="Times New Roman"/>
      <w:color w:val="0066CC"/>
      <w:u w:val="single"/>
    </w:rPr>
  </w:style>
  <w:style w:type="character" w:customStyle="1" w:styleId="Bodytext4">
    <w:name w:val="Body text (4)_"/>
    <w:basedOn w:val="DefaultParagraphFont"/>
    <w:link w:val="Bodytext40"/>
    <w:locked/>
    <w:rPr>
      <w:rFonts w:ascii="AngsanaUPC" w:hAnsi="AngsanaUPC" w:cs="AngsanaUPC"/>
      <w:b/>
      <w:bCs/>
      <w:u w:val="none"/>
    </w:rPr>
  </w:style>
  <w:style w:type="character" w:customStyle="1" w:styleId="Bodytext4NotBold">
    <w:name w:val="Body text (4) + Not Bold"/>
    <w:basedOn w:val="Bodytext4"/>
    <w:rPr>
      <w:rFonts w:ascii="AngsanaUPC" w:hAnsi="AngsanaUPC" w:cs="AngsanaUPC"/>
      <w:b/>
      <w:bCs/>
      <w:color w:val="000000"/>
      <w:spacing w:val="0"/>
      <w:w w:val="100"/>
      <w:position w:val="0"/>
      <w:sz w:val="24"/>
      <w:szCs w:val="24"/>
      <w:u w:val="none"/>
      <w:lang w:val="en-GB" w:eastAsia="x-none"/>
    </w:rPr>
  </w:style>
  <w:style w:type="character" w:customStyle="1" w:styleId="Headerorfooter">
    <w:name w:val="Header or footer_"/>
    <w:basedOn w:val="DefaultParagraphFont"/>
    <w:link w:val="Headerorfooter0"/>
    <w:locked/>
    <w:rPr>
      <w:rFonts w:ascii="Arial Narrow" w:hAnsi="Arial Narrow" w:cs="Arial Narrow"/>
      <w:sz w:val="11"/>
      <w:szCs w:val="11"/>
      <w:u w:val="none"/>
    </w:rPr>
  </w:style>
  <w:style w:type="character" w:customStyle="1" w:styleId="Bodytext3">
    <w:name w:val="Body text (3)"/>
    <w:basedOn w:val="DefaultParagraphFont"/>
    <w:rPr>
      <w:rFonts w:ascii="AngsanaUPC" w:hAnsi="AngsanaUPC" w:cs="AngsanaUPC"/>
      <w:sz w:val="25"/>
      <w:szCs w:val="25"/>
      <w:u w:val="none"/>
    </w:rPr>
  </w:style>
  <w:style w:type="character" w:customStyle="1" w:styleId="Bodytext4NotBold1">
    <w:name w:val="Body text (4) + Not Bold1"/>
    <w:aliases w:val="Italic,Spacing 0 pt"/>
    <w:basedOn w:val="Bodytext4"/>
    <w:rPr>
      <w:rFonts w:ascii="AngsanaUPC" w:hAnsi="AngsanaUPC" w:cs="AngsanaUPC"/>
      <w:b/>
      <w:bCs/>
      <w:i/>
      <w:iCs/>
      <w:color w:val="000000"/>
      <w:spacing w:val="-10"/>
      <w:w w:val="100"/>
      <w:position w:val="0"/>
      <w:sz w:val="24"/>
      <w:szCs w:val="24"/>
      <w:u w:val="none"/>
      <w:lang w:val="en-GB" w:eastAsia="x-none"/>
    </w:rPr>
  </w:style>
  <w:style w:type="character" w:customStyle="1" w:styleId="Bodytext">
    <w:name w:val="Body text_"/>
    <w:basedOn w:val="DefaultParagraphFont"/>
    <w:link w:val="BodyText1"/>
    <w:locked/>
    <w:rPr>
      <w:rFonts w:ascii="AngsanaUPC" w:hAnsi="AngsanaUPC" w:cs="AngsanaUPC"/>
      <w:sz w:val="33"/>
      <w:szCs w:val="33"/>
      <w:u w:val="none"/>
    </w:rPr>
  </w:style>
  <w:style w:type="character" w:customStyle="1" w:styleId="Bodytext125pt">
    <w:name w:val="Body text + 12.5 pt"/>
    <w:basedOn w:val="Bodytext"/>
    <w:rPr>
      <w:rFonts w:ascii="AngsanaUPC" w:hAnsi="AngsanaUPC" w:cs="AngsanaUPC"/>
      <w:color w:val="000000"/>
      <w:spacing w:val="0"/>
      <w:w w:val="100"/>
      <w:position w:val="0"/>
      <w:sz w:val="25"/>
      <w:szCs w:val="25"/>
      <w:u w:val="none"/>
      <w:lang w:val="en-GB" w:eastAsia="x-none"/>
    </w:rPr>
  </w:style>
  <w:style w:type="character" w:customStyle="1" w:styleId="BodytextItalic">
    <w:name w:val="Body text + Italic"/>
    <w:aliases w:val="Spacing 0 pt1"/>
    <w:basedOn w:val="Bodytext"/>
    <w:rPr>
      <w:rFonts w:ascii="AngsanaUPC" w:hAnsi="AngsanaUPC" w:cs="AngsanaUPC"/>
      <w:i/>
      <w:iCs/>
      <w:color w:val="000000"/>
      <w:spacing w:val="-10"/>
      <w:w w:val="100"/>
      <w:position w:val="0"/>
      <w:sz w:val="33"/>
      <w:szCs w:val="33"/>
      <w:u w:val="none"/>
      <w:lang w:val="en-GB" w:eastAsia="x-none"/>
    </w:rPr>
  </w:style>
  <w:style w:type="character" w:customStyle="1" w:styleId="Bodytext5">
    <w:name w:val="Body text (5)_"/>
    <w:basedOn w:val="DefaultParagraphFont"/>
    <w:link w:val="Bodytext50"/>
    <w:locked/>
    <w:rPr>
      <w:rFonts w:ascii="AngsanaUPC" w:hAnsi="AngsanaUPC" w:cs="AngsanaUPC"/>
      <w:b/>
      <w:bCs/>
      <w:sz w:val="19"/>
      <w:szCs w:val="19"/>
      <w:u w:val="none"/>
    </w:rPr>
  </w:style>
  <w:style w:type="character" w:customStyle="1" w:styleId="Bodytext5SmallCaps">
    <w:name w:val="Body text (5) + Small Caps"/>
    <w:basedOn w:val="Bodytext5"/>
    <w:rPr>
      <w:rFonts w:ascii="AngsanaUPC" w:hAnsi="AngsanaUPC" w:cs="AngsanaUPC"/>
      <w:b/>
      <w:bCs/>
      <w:smallCaps/>
      <w:color w:val="000000"/>
      <w:spacing w:val="0"/>
      <w:w w:val="100"/>
      <w:position w:val="0"/>
      <w:sz w:val="19"/>
      <w:szCs w:val="19"/>
      <w:u w:val="none"/>
      <w:lang w:val="en-GB" w:eastAsia="x-none"/>
    </w:rPr>
  </w:style>
  <w:style w:type="character" w:customStyle="1" w:styleId="Bodytext2">
    <w:name w:val="Body text (2)_"/>
    <w:basedOn w:val="DefaultParagraphFont"/>
    <w:link w:val="Bodytext20"/>
    <w:locked/>
    <w:rPr>
      <w:rFonts w:ascii="AngsanaUPC" w:hAnsi="AngsanaUPC" w:cs="AngsanaUPC"/>
      <w:b/>
      <w:bCs/>
      <w:sz w:val="26"/>
      <w:szCs w:val="26"/>
      <w:u w:val="none"/>
    </w:rPr>
  </w:style>
  <w:style w:type="character" w:customStyle="1" w:styleId="Bodytext2NotBold">
    <w:name w:val="Body text (2) + Not Bold"/>
    <w:basedOn w:val="Bodytext2"/>
    <w:rPr>
      <w:rFonts w:ascii="AngsanaUPC" w:hAnsi="AngsanaUPC" w:cs="AngsanaUPC"/>
      <w:b/>
      <w:bCs/>
      <w:color w:val="000000"/>
      <w:spacing w:val="0"/>
      <w:w w:val="100"/>
      <w:position w:val="0"/>
      <w:sz w:val="26"/>
      <w:szCs w:val="26"/>
      <w:u w:val="none"/>
      <w:lang w:val="en-GB" w:eastAsia="x-none"/>
    </w:rPr>
  </w:style>
  <w:style w:type="character" w:customStyle="1" w:styleId="Bodytext2NotBold2">
    <w:name w:val="Body text (2) + Not Bold2"/>
    <w:aliases w:val="Italic1"/>
    <w:basedOn w:val="Bodytext2"/>
    <w:rPr>
      <w:rFonts w:ascii="AngsanaUPC" w:hAnsi="AngsanaUPC" w:cs="AngsanaUPC"/>
      <w:b/>
      <w:bCs/>
      <w:i/>
      <w:iCs/>
      <w:color w:val="000000"/>
      <w:spacing w:val="0"/>
      <w:w w:val="100"/>
      <w:position w:val="0"/>
      <w:sz w:val="26"/>
      <w:szCs w:val="26"/>
      <w:u w:val="none"/>
      <w:lang w:val="en-GB" w:eastAsia="x-none"/>
    </w:rPr>
  </w:style>
  <w:style w:type="character" w:customStyle="1" w:styleId="Bodytext2NotBold1">
    <w:name w:val="Body text (2) + Not Bold1"/>
    <w:basedOn w:val="Bodytext2"/>
    <w:rPr>
      <w:rFonts w:ascii="AngsanaUPC" w:hAnsi="AngsanaUPC" w:cs="AngsanaUPC"/>
      <w:b/>
      <w:bCs/>
      <w:color w:val="000000"/>
      <w:spacing w:val="0"/>
      <w:w w:val="100"/>
      <w:position w:val="0"/>
      <w:sz w:val="26"/>
      <w:szCs w:val="26"/>
      <w:u w:val="none"/>
      <w:lang w:val="en-GB" w:eastAsia="x-none"/>
    </w:rPr>
  </w:style>
  <w:style w:type="paragraph" w:customStyle="1" w:styleId="Bodytext40">
    <w:name w:val="Body text (4)"/>
    <w:basedOn w:val="Normal"/>
    <w:link w:val="Bodytext4"/>
    <w:pPr>
      <w:shd w:val="clear" w:color="auto" w:fill="FFFFFF"/>
      <w:spacing w:line="139" w:lineRule="exact"/>
      <w:jc w:val="both"/>
    </w:pPr>
    <w:rPr>
      <w:rFonts w:ascii="AngsanaUPC" w:hAnsi="AngsanaUPC" w:cs="AngsanaUPC"/>
      <w:b/>
      <w:bCs/>
    </w:rPr>
  </w:style>
  <w:style w:type="paragraph" w:customStyle="1" w:styleId="Headerorfooter0">
    <w:name w:val="Header or footer"/>
    <w:basedOn w:val="Normal"/>
    <w:link w:val="Headerorfooter"/>
    <w:pPr>
      <w:shd w:val="clear" w:color="auto" w:fill="FFFFFF"/>
      <w:spacing w:line="240" w:lineRule="atLeast"/>
    </w:pPr>
    <w:rPr>
      <w:rFonts w:ascii="Arial Narrow" w:hAnsi="Arial Narrow" w:cs="Arial Narrow"/>
      <w:sz w:val="11"/>
      <w:szCs w:val="11"/>
    </w:rPr>
  </w:style>
  <w:style w:type="paragraph" w:customStyle="1" w:styleId="BodyText1">
    <w:name w:val="Body Text1"/>
    <w:basedOn w:val="Normal"/>
    <w:link w:val="Bodytext"/>
    <w:pPr>
      <w:shd w:val="clear" w:color="auto" w:fill="FFFFFF"/>
      <w:spacing w:line="269" w:lineRule="exact"/>
    </w:pPr>
    <w:rPr>
      <w:rFonts w:ascii="AngsanaUPC" w:hAnsi="AngsanaUPC" w:cs="AngsanaUPC"/>
      <w:sz w:val="33"/>
      <w:szCs w:val="33"/>
    </w:rPr>
  </w:style>
  <w:style w:type="paragraph" w:customStyle="1" w:styleId="Bodytext50">
    <w:name w:val="Body text (5)"/>
    <w:basedOn w:val="Normal"/>
    <w:link w:val="Bodytext5"/>
    <w:pPr>
      <w:shd w:val="clear" w:color="auto" w:fill="FFFFFF"/>
      <w:spacing w:before="120" w:after="120" w:line="240" w:lineRule="atLeast"/>
    </w:pPr>
    <w:rPr>
      <w:rFonts w:ascii="AngsanaUPC" w:hAnsi="AngsanaUPC" w:cs="AngsanaUPC"/>
      <w:b/>
      <w:bCs/>
      <w:sz w:val="19"/>
      <w:szCs w:val="19"/>
    </w:rPr>
  </w:style>
  <w:style w:type="paragraph" w:customStyle="1" w:styleId="Bodytext20">
    <w:name w:val="Body text (2)"/>
    <w:basedOn w:val="Normal"/>
    <w:link w:val="Bodytext2"/>
    <w:pPr>
      <w:shd w:val="clear" w:color="auto" w:fill="FFFFFF"/>
      <w:spacing w:line="168" w:lineRule="exact"/>
      <w:ind w:hanging="180"/>
      <w:jc w:val="both"/>
    </w:pPr>
    <w:rPr>
      <w:rFonts w:ascii="AngsanaUPC" w:hAnsi="AngsanaUPC" w:cs="AngsanaUPC"/>
      <w:b/>
      <w:bCs/>
      <w:sz w:val="26"/>
      <w:szCs w:val="26"/>
    </w:rPr>
  </w:style>
  <w:style w:type="paragraph" w:styleId="Header">
    <w:name w:val="header"/>
    <w:basedOn w:val="Normal"/>
    <w:link w:val="HeaderChar"/>
    <w:uiPriority w:val="99"/>
    <w:unhideWhenUsed/>
    <w:rsid w:val="00941638"/>
    <w:pPr>
      <w:tabs>
        <w:tab w:val="center" w:pos="4513"/>
        <w:tab w:val="right" w:pos="9026"/>
      </w:tabs>
    </w:pPr>
  </w:style>
  <w:style w:type="character" w:customStyle="1" w:styleId="HeaderChar">
    <w:name w:val="Header Char"/>
    <w:basedOn w:val="DefaultParagraphFont"/>
    <w:link w:val="Header"/>
    <w:uiPriority w:val="99"/>
    <w:locked/>
    <w:rsid w:val="00941638"/>
    <w:rPr>
      <w:rFonts w:cs="Times New Roman"/>
      <w:color w:val="000000"/>
    </w:rPr>
  </w:style>
  <w:style w:type="paragraph" w:styleId="Footer">
    <w:name w:val="footer"/>
    <w:basedOn w:val="Normal"/>
    <w:link w:val="FooterChar"/>
    <w:uiPriority w:val="99"/>
    <w:unhideWhenUsed/>
    <w:rsid w:val="00941638"/>
    <w:pPr>
      <w:tabs>
        <w:tab w:val="center" w:pos="4513"/>
        <w:tab w:val="right" w:pos="9026"/>
      </w:tabs>
    </w:pPr>
  </w:style>
  <w:style w:type="character" w:customStyle="1" w:styleId="FooterChar">
    <w:name w:val="Footer Char"/>
    <w:basedOn w:val="DefaultParagraphFont"/>
    <w:link w:val="Footer"/>
    <w:uiPriority w:val="99"/>
    <w:locked/>
    <w:rsid w:val="00941638"/>
    <w:rPr>
      <w:rFonts w:cs="Times New Roman"/>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Times New Roman" w:hAnsi="Courier New" w:cs="Courier New"/>
        <w:sz w:val="24"/>
        <w:szCs w:val="24"/>
        <w:lang w:val="en-GB" w:eastAsia="en-GB"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rFonts w:cs="Times New Roman"/>
      <w:color w:val="0066CC"/>
      <w:u w:val="single"/>
    </w:rPr>
  </w:style>
  <w:style w:type="character" w:customStyle="1" w:styleId="Bodytext4">
    <w:name w:val="Body text (4)_"/>
    <w:basedOn w:val="DefaultParagraphFont"/>
    <w:link w:val="Bodytext40"/>
    <w:locked/>
    <w:rPr>
      <w:rFonts w:ascii="AngsanaUPC" w:hAnsi="AngsanaUPC" w:cs="AngsanaUPC"/>
      <w:b/>
      <w:bCs/>
      <w:u w:val="none"/>
    </w:rPr>
  </w:style>
  <w:style w:type="character" w:customStyle="1" w:styleId="Bodytext4NotBold">
    <w:name w:val="Body text (4) + Not Bold"/>
    <w:basedOn w:val="Bodytext4"/>
    <w:rPr>
      <w:rFonts w:ascii="AngsanaUPC" w:hAnsi="AngsanaUPC" w:cs="AngsanaUPC"/>
      <w:b/>
      <w:bCs/>
      <w:color w:val="000000"/>
      <w:spacing w:val="0"/>
      <w:w w:val="100"/>
      <w:position w:val="0"/>
      <w:sz w:val="24"/>
      <w:szCs w:val="24"/>
      <w:u w:val="none"/>
      <w:lang w:val="en-GB" w:eastAsia="x-none"/>
    </w:rPr>
  </w:style>
  <w:style w:type="character" w:customStyle="1" w:styleId="Headerorfooter">
    <w:name w:val="Header or footer_"/>
    <w:basedOn w:val="DefaultParagraphFont"/>
    <w:link w:val="Headerorfooter0"/>
    <w:locked/>
    <w:rPr>
      <w:rFonts w:ascii="Arial Narrow" w:hAnsi="Arial Narrow" w:cs="Arial Narrow"/>
      <w:sz w:val="11"/>
      <w:szCs w:val="11"/>
      <w:u w:val="none"/>
    </w:rPr>
  </w:style>
  <w:style w:type="character" w:customStyle="1" w:styleId="Bodytext3">
    <w:name w:val="Body text (3)"/>
    <w:basedOn w:val="DefaultParagraphFont"/>
    <w:rPr>
      <w:rFonts w:ascii="AngsanaUPC" w:hAnsi="AngsanaUPC" w:cs="AngsanaUPC"/>
      <w:sz w:val="25"/>
      <w:szCs w:val="25"/>
      <w:u w:val="none"/>
    </w:rPr>
  </w:style>
  <w:style w:type="character" w:customStyle="1" w:styleId="Bodytext4NotBold1">
    <w:name w:val="Body text (4) + Not Bold1"/>
    <w:aliases w:val="Italic,Spacing 0 pt"/>
    <w:basedOn w:val="Bodytext4"/>
    <w:rPr>
      <w:rFonts w:ascii="AngsanaUPC" w:hAnsi="AngsanaUPC" w:cs="AngsanaUPC"/>
      <w:b/>
      <w:bCs/>
      <w:i/>
      <w:iCs/>
      <w:color w:val="000000"/>
      <w:spacing w:val="-10"/>
      <w:w w:val="100"/>
      <w:position w:val="0"/>
      <w:sz w:val="24"/>
      <w:szCs w:val="24"/>
      <w:u w:val="none"/>
      <w:lang w:val="en-GB" w:eastAsia="x-none"/>
    </w:rPr>
  </w:style>
  <w:style w:type="character" w:customStyle="1" w:styleId="Bodytext">
    <w:name w:val="Body text_"/>
    <w:basedOn w:val="DefaultParagraphFont"/>
    <w:link w:val="BodyText1"/>
    <w:locked/>
    <w:rPr>
      <w:rFonts w:ascii="AngsanaUPC" w:hAnsi="AngsanaUPC" w:cs="AngsanaUPC"/>
      <w:sz w:val="33"/>
      <w:szCs w:val="33"/>
      <w:u w:val="none"/>
    </w:rPr>
  </w:style>
  <w:style w:type="character" w:customStyle="1" w:styleId="Bodytext125pt">
    <w:name w:val="Body text + 12.5 pt"/>
    <w:basedOn w:val="Bodytext"/>
    <w:rPr>
      <w:rFonts w:ascii="AngsanaUPC" w:hAnsi="AngsanaUPC" w:cs="AngsanaUPC"/>
      <w:color w:val="000000"/>
      <w:spacing w:val="0"/>
      <w:w w:val="100"/>
      <w:position w:val="0"/>
      <w:sz w:val="25"/>
      <w:szCs w:val="25"/>
      <w:u w:val="none"/>
      <w:lang w:val="en-GB" w:eastAsia="x-none"/>
    </w:rPr>
  </w:style>
  <w:style w:type="character" w:customStyle="1" w:styleId="BodytextItalic">
    <w:name w:val="Body text + Italic"/>
    <w:aliases w:val="Spacing 0 pt1"/>
    <w:basedOn w:val="Bodytext"/>
    <w:rPr>
      <w:rFonts w:ascii="AngsanaUPC" w:hAnsi="AngsanaUPC" w:cs="AngsanaUPC"/>
      <w:i/>
      <w:iCs/>
      <w:color w:val="000000"/>
      <w:spacing w:val="-10"/>
      <w:w w:val="100"/>
      <w:position w:val="0"/>
      <w:sz w:val="33"/>
      <w:szCs w:val="33"/>
      <w:u w:val="none"/>
      <w:lang w:val="en-GB" w:eastAsia="x-none"/>
    </w:rPr>
  </w:style>
  <w:style w:type="character" w:customStyle="1" w:styleId="Bodytext5">
    <w:name w:val="Body text (5)_"/>
    <w:basedOn w:val="DefaultParagraphFont"/>
    <w:link w:val="Bodytext50"/>
    <w:locked/>
    <w:rPr>
      <w:rFonts w:ascii="AngsanaUPC" w:hAnsi="AngsanaUPC" w:cs="AngsanaUPC"/>
      <w:b/>
      <w:bCs/>
      <w:sz w:val="19"/>
      <w:szCs w:val="19"/>
      <w:u w:val="none"/>
    </w:rPr>
  </w:style>
  <w:style w:type="character" w:customStyle="1" w:styleId="Bodytext5SmallCaps">
    <w:name w:val="Body text (5) + Small Caps"/>
    <w:basedOn w:val="Bodytext5"/>
    <w:rPr>
      <w:rFonts w:ascii="AngsanaUPC" w:hAnsi="AngsanaUPC" w:cs="AngsanaUPC"/>
      <w:b/>
      <w:bCs/>
      <w:smallCaps/>
      <w:color w:val="000000"/>
      <w:spacing w:val="0"/>
      <w:w w:val="100"/>
      <w:position w:val="0"/>
      <w:sz w:val="19"/>
      <w:szCs w:val="19"/>
      <w:u w:val="none"/>
      <w:lang w:val="en-GB" w:eastAsia="x-none"/>
    </w:rPr>
  </w:style>
  <w:style w:type="character" w:customStyle="1" w:styleId="Bodytext2">
    <w:name w:val="Body text (2)_"/>
    <w:basedOn w:val="DefaultParagraphFont"/>
    <w:link w:val="Bodytext20"/>
    <w:locked/>
    <w:rPr>
      <w:rFonts w:ascii="AngsanaUPC" w:hAnsi="AngsanaUPC" w:cs="AngsanaUPC"/>
      <w:b/>
      <w:bCs/>
      <w:sz w:val="26"/>
      <w:szCs w:val="26"/>
      <w:u w:val="none"/>
    </w:rPr>
  </w:style>
  <w:style w:type="character" w:customStyle="1" w:styleId="Bodytext2NotBold">
    <w:name w:val="Body text (2) + Not Bold"/>
    <w:basedOn w:val="Bodytext2"/>
    <w:rPr>
      <w:rFonts w:ascii="AngsanaUPC" w:hAnsi="AngsanaUPC" w:cs="AngsanaUPC"/>
      <w:b/>
      <w:bCs/>
      <w:color w:val="000000"/>
      <w:spacing w:val="0"/>
      <w:w w:val="100"/>
      <w:position w:val="0"/>
      <w:sz w:val="26"/>
      <w:szCs w:val="26"/>
      <w:u w:val="none"/>
      <w:lang w:val="en-GB" w:eastAsia="x-none"/>
    </w:rPr>
  </w:style>
  <w:style w:type="character" w:customStyle="1" w:styleId="Bodytext2NotBold2">
    <w:name w:val="Body text (2) + Not Bold2"/>
    <w:aliases w:val="Italic1"/>
    <w:basedOn w:val="Bodytext2"/>
    <w:rPr>
      <w:rFonts w:ascii="AngsanaUPC" w:hAnsi="AngsanaUPC" w:cs="AngsanaUPC"/>
      <w:b/>
      <w:bCs/>
      <w:i/>
      <w:iCs/>
      <w:color w:val="000000"/>
      <w:spacing w:val="0"/>
      <w:w w:val="100"/>
      <w:position w:val="0"/>
      <w:sz w:val="26"/>
      <w:szCs w:val="26"/>
      <w:u w:val="none"/>
      <w:lang w:val="en-GB" w:eastAsia="x-none"/>
    </w:rPr>
  </w:style>
  <w:style w:type="character" w:customStyle="1" w:styleId="Bodytext2NotBold1">
    <w:name w:val="Body text (2) + Not Bold1"/>
    <w:basedOn w:val="Bodytext2"/>
    <w:rPr>
      <w:rFonts w:ascii="AngsanaUPC" w:hAnsi="AngsanaUPC" w:cs="AngsanaUPC"/>
      <w:b/>
      <w:bCs/>
      <w:color w:val="000000"/>
      <w:spacing w:val="0"/>
      <w:w w:val="100"/>
      <w:position w:val="0"/>
      <w:sz w:val="26"/>
      <w:szCs w:val="26"/>
      <w:u w:val="none"/>
      <w:lang w:val="en-GB" w:eastAsia="x-none"/>
    </w:rPr>
  </w:style>
  <w:style w:type="paragraph" w:customStyle="1" w:styleId="Bodytext40">
    <w:name w:val="Body text (4)"/>
    <w:basedOn w:val="Normal"/>
    <w:link w:val="Bodytext4"/>
    <w:pPr>
      <w:shd w:val="clear" w:color="auto" w:fill="FFFFFF"/>
      <w:spacing w:line="139" w:lineRule="exact"/>
      <w:jc w:val="both"/>
    </w:pPr>
    <w:rPr>
      <w:rFonts w:ascii="AngsanaUPC" w:hAnsi="AngsanaUPC" w:cs="AngsanaUPC"/>
      <w:b/>
      <w:bCs/>
    </w:rPr>
  </w:style>
  <w:style w:type="paragraph" w:customStyle="1" w:styleId="Headerorfooter0">
    <w:name w:val="Header or footer"/>
    <w:basedOn w:val="Normal"/>
    <w:link w:val="Headerorfooter"/>
    <w:pPr>
      <w:shd w:val="clear" w:color="auto" w:fill="FFFFFF"/>
      <w:spacing w:line="240" w:lineRule="atLeast"/>
    </w:pPr>
    <w:rPr>
      <w:rFonts w:ascii="Arial Narrow" w:hAnsi="Arial Narrow" w:cs="Arial Narrow"/>
      <w:sz w:val="11"/>
      <w:szCs w:val="11"/>
    </w:rPr>
  </w:style>
  <w:style w:type="paragraph" w:customStyle="1" w:styleId="BodyText1">
    <w:name w:val="Body Text1"/>
    <w:basedOn w:val="Normal"/>
    <w:link w:val="Bodytext"/>
    <w:pPr>
      <w:shd w:val="clear" w:color="auto" w:fill="FFFFFF"/>
      <w:spacing w:line="269" w:lineRule="exact"/>
    </w:pPr>
    <w:rPr>
      <w:rFonts w:ascii="AngsanaUPC" w:hAnsi="AngsanaUPC" w:cs="AngsanaUPC"/>
      <w:sz w:val="33"/>
      <w:szCs w:val="33"/>
    </w:rPr>
  </w:style>
  <w:style w:type="paragraph" w:customStyle="1" w:styleId="Bodytext50">
    <w:name w:val="Body text (5)"/>
    <w:basedOn w:val="Normal"/>
    <w:link w:val="Bodytext5"/>
    <w:pPr>
      <w:shd w:val="clear" w:color="auto" w:fill="FFFFFF"/>
      <w:spacing w:before="120" w:after="120" w:line="240" w:lineRule="atLeast"/>
    </w:pPr>
    <w:rPr>
      <w:rFonts w:ascii="AngsanaUPC" w:hAnsi="AngsanaUPC" w:cs="AngsanaUPC"/>
      <w:b/>
      <w:bCs/>
      <w:sz w:val="19"/>
      <w:szCs w:val="19"/>
    </w:rPr>
  </w:style>
  <w:style w:type="paragraph" w:customStyle="1" w:styleId="Bodytext20">
    <w:name w:val="Body text (2)"/>
    <w:basedOn w:val="Normal"/>
    <w:link w:val="Bodytext2"/>
    <w:pPr>
      <w:shd w:val="clear" w:color="auto" w:fill="FFFFFF"/>
      <w:spacing w:line="168" w:lineRule="exact"/>
      <w:ind w:hanging="180"/>
      <w:jc w:val="both"/>
    </w:pPr>
    <w:rPr>
      <w:rFonts w:ascii="AngsanaUPC" w:hAnsi="AngsanaUPC" w:cs="AngsanaUPC"/>
      <w:b/>
      <w:bCs/>
      <w:sz w:val="26"/>
      <w:szCs w:val="26"/>
    </w:rPr>
  </w:style>
  <w:style w:type="paragraph" w:styleId="Header">
    <w:name w:val="header"/>
    <w:basedOn w:val="Normal"/>
    <w:link w:val="HeaderChar"/>
    <w:uiPriority w:val="99"/>
    <w:unhideWhenUsed/>
    <w:rsid w:val="00941638"/>
    <w:pPr>
      <w:tabs>
        <w:tab w:val="center" w:pos="4513"/>
        <w:tab w:val="right" w:pos="9026"/>
      </w:tabs>
    </w:pPr>
  </w:style>
  <w:style w:type="character" w:customStyle="1" w:styleId="HeaderChar">
    <w:name w:val="Header Char"/>
    <w:basedOn w:val="DefaultParagraphFont"/>
    <w:link w:val="Header"/>
    <w:uiPriority w:val="99"/>
    <w:locked/>
    <w:rsid w:val="00941638"/>
    <w:rPr>
      <w:rFonts w:cs="Times New Roman"/>
      <w:color w:val="000000"/>
    </w:rPr>
  </w:style>
  <w:style w:type="paragraph" w:styleId="Footer">
    <w:name w:val="footer"/>
    <w:basedOn w:val="Normal"/>
    <w:link w:val="FooterChar"/>
    <w:uiPriority w:val="99"/>
    <w:unhideWhenUsed/>
    <w:rsid w:val="00941638"/>
    <w:pPr>
      <w:tabs>
        <w:tab w:val="center" w:pos="4513"/>
        <w:tab w:val="right" w:pos="9026"/>
      </w:tabs>
    </w:pPr>
  </w:style>
  <w:style w:type="character" w:customStyle="1" w:styleId="FooterChar">
    <w:name w:val="Footer Char"/>
    <w:basedOn w:val="DefaultParagraphFont"/>
    <w:link w:val="Footer"/>
    <w:uiPriority w:val="99"/>
    <w:locked/>
    <w:rsid w:val="00941638"/>
    <w:rPr>
      <w:rFonts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1673</Words>
  <Characters>7554</Characters>
  <Application>Microsoft Office Word</Application>
  <DocSecurity>0</DocSecurity>
  <Lines>62</Lines>
  <Paragraphs>18</Paragraphs>
  <ScaleCrop>false</ScaleCrop>
  <HeadingPairs>
    <vt:vector size="2" baseType="variant">
      <vt:variant>
        <vt:lpstr>Title</vt:lpstr>
      </vt:variant>
      <vt:variant>
        <vt:i4>1</vt:i4>
      </vt:variant>
    </vt:vector>
  </HeadingPairs>
  <TitlesOfParts>
    <vt:vector size="1" baseType="lpstr">
      <vt:lpstr>Expository thoughts on the Gospels, with the text complete</vt:lpstr>
    </vt:vector>
  </TitlesOfParts>
  <Company>Microsoft</Company>
  <LinksUpToDate>false</LinksUpToDate>
  <CharactersWithSpaces>9209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Expository thoughts on the Gospels, with the text complete</dc:title>
  <dc:creator>John Charles Ryle [bp. of Liverpool.]</dc:creator>
  <cp:lastModifiedBy>Ray</cp:lastModifiedBy>
  <cp:revision>2</cp:revision>
  <dcterms:created xsi:type="dcterms:W3CDTF">2013-07-20T20:19:00Z</dcterms:created>
  <dcterms:modified xsi:type="dcterms:W3CDTF">2013-07-20T20:19:00Z</dcterms:modified>
</cp:coreProperties>
</file>