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F9" w:rsidRPr="006223F9" w:rsidRDefault="006223F9" w:rsidP="006223F9">
      <w:pPr>
        <w:widowControl w:val="0"/>
        <w:spacing w:after="200" w:line="276" w:lineRule="auto"/>
        <w:jc w:val="center"/>
        <w:rPr>
          <w:rFonts w:eastAsia="Times New Roman"/>
          <w:bCs/>
          <w:sz w:val="52"/>
          <w:szCs w:val="52"/>
          <w:lang w:eastAsia="en-US"/>
        </w:rPr>
      </w:pPr>
    </w:p>
    <w:p w:rsidR="006223F9" w:rsidRPr="006223F9" w:rsidRDefault="006223F9" w:rsidP="006223F9">
      <w:pPr>
        <w:jc w:val="center"/>
        <w:rPr>
          <w:sz w:val="56"/>
          <w:szCs w:val="48"/>
        </w:rPr>
      </w:pPr>
      <w:r w:rsidRPr="006223F9">
        <w:rPr>
          <w:sz w:val="56"/>
          <w:szCs w:val="48"/>
        </w:rPr>
        <w:t>HOW TO PRAY</w:t>
      </w: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rPr>
          <w:sz w:val="16"/>
          <w:szCs w:val="16"/>
        </w:rPr>
      </w:pPr>
      <w:r w:rsidRPr="006223F9">
        <w:rPr>
          <w:sz w:val="16"/>
          <w:szCs w:val="16"/>
        </w:rPr>
        <w:t>BY</w:t>
      </w:r>
    </w:p>
    <w:p w:rsidR="006223F9" w:rsidRPr="006223F9" w:rsidRDefault="006223F9" w:rsidP="006223F9">
      <w:pPr>
        <w:jc w:val="center"/>
        <w:rPr>
          <w:sz w:val="16"/>
          <w:szCs w:val="16"/>
        </w:rPr>
      </w:pPr>
    </w:p>
    <w:p w:rsidR="006223F9" w:rsidRPr="006223F9" w:rsidRDefault="006223F9" w:rsidP="006223F9">
      <w:pPr>
        <w:jc w:val="center"/>
        <w:rPr>
          <w:sz w:val="32"/>
          <w:szCs w:val="32"/>
        </w:rPr>
      </w:pPr>
      <w:r w:rsidRPr="006223F9">
        <w:rPr>
          <w:sz w:val="32"/>
          <w:szCs w:val="32"/>
        </w:rPr>
        <w:t>R. A. TORREY</w:t>
      </w:r>
    </w:p>
    <w:p w:rsidR="006223F9" w:rsidRPr="006223F9" w:rsidRDefault="006223F9" w:rsidP="006223F9">
      <w:pPr>
        <w:jc w:val="center"/>
      </w:pPr>
    </w:p>
    <w:p w:rsidR="006223F9" w:rsidRPr="006223F9" w:rsidRDefault="006223F9" w:rsidP="006223F9">
      <w:pPr>
        <w:spacing w:line="280" w:lineRule="exact"/>
        <w:jc w:val="center"/>
        <w:rPr>
          <w:sz w:val="20"/>
          <w:szCs w:val="20"/>
        </w:rPr>
      </w:pPr>
      <w:r w:rsidRPr="006223F9">
        <w:rPr>
          <w:sz w:val="20"/>
          <w:szCs w:val="20"/>
        </w:rPr>
        <w:t>SUPERINTENDENT OF THE MOODY BIBLE INSTITUTE, CHICAGO.</w:t>
      </w:r>
    </w:p>
    <w:p w:rsidR="006223F9" w:rsidRPr="006223F9" w:rsidRDefault="006223F9" w:rsidP="006223F9">
      <w:pPr>
        <w:spacing w:line="280" w:lineRule="exact"/>
        <w:jc w:val="center"/>
        <w:rPr>
          <w:sz w:val="20"/>
          <w:szCs w:val="20"/>
        </w:rPr>
      </w:pPr>
      <w:r w:rsidRPr="006223F9">
        <w:rPr>
          <w:sz w:val="20"/>
          <w:szCs w:val="20"/>
        </w:rPr>
        <w:t>AUTHOR OF “HOW TO BRING MEN TO CHRIST,”</w:t>
      </w:r>
    </w:p>
    <w:p w:rsidR="006223F9" w:rsidRPr="006223F9" w:rsidRDefault="006223F9" w:rsidP="006223F9">
      <w:pPr>
        <w:spacing w:line="280" w:lineRule="exact"/>
        <w:jc w:val="center"/>
        <w:rPr>
          <w:sz w:val="20"/>
          <w:szCs w:val="20"/>
        </w:rPr>
      </w:pPr>
      <w:r w:rsidRPr="006223F9">
        <w:rPr>
          <w:sz w:val="20"/>
          <w:szCs w:val="20"/>
        </w:rPr>
        <w:t>“WHAT THE BIBLE TEACHES,” ETC.</w:t>
      </w:r>
    </w:p>
    <w:p w:rsidR="006223F9" w:rsidRPr="006223F9" w:rsidRDefault="006223F9" w:rsidP="006223F9"/>
    <w:p w:rsidR="006223F9" w:rsidRPr="006223F9" w:rsidRDefault="006223F9" w:rsidP="006223F9"/>
    <w:p w:rsidR="006223F9" w:rsidRPr="006223F9" w:rsidRDefault="006223F9" w:rsidP="006223F9"/>
    <w:p w:rsidR="006223F9" w:rsidRPr="006223F9" w:rsidRDefault="006223F9" w:rsidP="006223F9">
      <w:pPr>
        <w:spacing w:line="360" w:lineRule="auto"/>
        <w:jc w:val="center"/>
      </w:pPr>
    </w:p>
    <w:p w:rsidR="006223F9" w:rsidRPr="006223F9" w:rsidRDefault="006223F9" w:rsidP="006223F9">
      <w:pPr>
        <w:spacing w:line="360" w:lineRule="auto"/>
        <w:jc w:val="center"/>
      </w:pPr>
    </w:p>
    <w:p w:rsidR="006223F9" w:rsidRPr="006223F9" w:rsidRDefault="006223F9" w:rsidP="006223F9">
      <w:pPr>
        <w:spacing w:line="360" w:lineRule="auto"/>
        <w:jc w:val="center"/>
      </w:pPr>
    </w:p>
    <w:p w:rsidR="006223F9" w:rsidRPr="006223F9" w:rsidRDefault="006223F9" w:rsidP="006223F9">
      <w:pPr>
        <w:spacing w:line="360" w:lineRule="auto"/>
        <w:jc w:val="center"/>
      </w:pPr>
    </w:p>
    <w:p w:rsidR="006223F9" w:rsidRPr="006223F9" w:rsidRDefault="006223F9" w:rsidP="006223F9">
      <w:pPr>
        <w:spacing w:line="360" w:lineRule="auto"/>
        <w:jc w:val="center"/>
      </w:pPr>
    </w:p>
    <w:p w:rsidR="006223F9" w:rsidRPr="006223F9" w:rsidRDefault="006223F9" w:rsidP="006223F9">
      <w:pPr>
        <w:spacing w:line="360" w:lineRule="auto"/>
        <w:jc w:val="center"/>
        <w:rPr>
          <w:sz w:val="20"/>
          <w:szCs w:val="20"/>
        </w:rPr>
      </w:pPr>
    </w:p>
    <w:p w:rsidR="006223F9" w:rsidRPr="006223F9" w:rsidRDefault="006223F9" w:rsidP="006223F9">
      <w:pPr>
        <w:spacing w:line="360" w:lineRule="auto"/>
        <w:jc w:val="center"/>
        <w:rPr>
          <w:sz w:val="20"/>
          <w:szCs w:val="20"/>
        </w:rPr>
      </w:pPr>
      <w:r w:rsidRPr="006223F9">
        <w:rPr>
          <w:sz w:val="20"/>
          <w:szCs w:val="20"/>
        </w:rPr>
        <w:t>LONDON</w:t>
      </w:r>
    </w:p>
    <w:p w:rsidR="006223F9" w:rsidRPr="006223F9" w:rsidRDefault="006223F9" w:rsidP="006223F9">
      <w:pPr>
        <w:spacing w:line="360" w:lineRule="auto"/>
        <w:jc w:val="center"/>
      </w:pPr>
      <w:r w:rsidRPr="006223F9">
        <w:t xml:space="preserve">JAMES </w:t>
      </w:r>
      <w:proofErr w:type="spellStart"/>
      <w:r w:rsidRPr="006223F9">
        <w:t>NISBET</w:t>
      </w:r>
      <w:proofErr w:type="spellEnd"/>
      <w:r w:rsidRPr="006223F9">
        <w:t xml:space="preserve"> &amp; CO., LIMITED</w:t>
      </w:r>
    </w:p>
    <w:p w:rsidR="006223F9" w:rsidRPr="006223F9" w:rsidRDefault="006223F9" w:rsidP="006223F9">
      <w:pPr>
        <w:spacing w:line="360" w:lineRule="auto"/>
        <w:jc w:val="center"/>
        <w:rPr>
          <w:sz w:val="20"/>
          <w:szCs w:val="20"/>
        </w:rPr>
      </w:pPr>
      <w:r w:rsidRPr="006223F9">
        <w:rPr>
          <w:sz w:val="20"/>
          <w:szCs w:val="20"/>
        </w:rPr>
        <w:t>21, BERNERS STREET</w:t>
      </w: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pPr>
    </w:p>
    <w:p w:rsidR="006223F9" w:rsidRPr="006223F9" w:rsidRDefault="006223F9" w:rsidP="006223F9">
      <w:pPr>
        <w:jc w:val="center"/>
        <w:rPr>
          <w:sz w:val="16"/>
          <w:szCs w:val="16"/>
        </w:rPr>
      </w:pPr>
      <w:r w:rsidRPr="006223F9">
        <w:rPr>
          <w:sz w:val="16"/>
          <w:szCs w:val="16"/>
        </w:rPr>
        <w:t>Printed by BALLANTINE, HANSON &amp; CO.</w:t>
      </w:r>
    </w:p>
    <w:p w:rsidR="006223F9" w:rsidRPr="006223F9" w:rsidRDefault="006223F9" w:rsidP="006223F9">
      <w:pPr>
        <w:jc w:val="center"/>
        <w:rPr>
          <w:sz w:val="16"/>
          <w:szCs w:val="16"/>
        </w:rPr>
      </w:pPr>
      <w:r w:rsidRPr="006223F9">
        <w:rPr>
          <w:sz w:val="16"/>
          <w:szCs w:val="16"/>
        </w:rPr>
        <w:t xml:space="preserve">Edinburgh &amp; London </w:t>
      </w:r>
    </w:p>
    <w:p w:rsidR="006223F9" w:rsidRPr="006223F9" w:rsidRDefault="006223F9" w:rsidP="006223F9">
      <w:pPr>
        <w:jc w:val="center"/>
        <w:rPr>
          <w:sz w:val="16"/>
          <w:szCs w:val="16"/>
        </w:rPr>
      </w:pPr>
    </w:p>
    <w:p w:rsidR="006223F9" w:rsidRPr="006223F9" w:rsidRDefault="006223F9" w:rsidP="006223F9">
      <w:pPr>
        <w:jc w:val="center"/>
        <w:rPr>
          <w:sz w:val="16"/>
          <w:szCs w:val="16"/>
        </w:rPr>
      </w:pPr>
    </w:p>
    <w:p w:rsidR="006223F9" w:rsidRPr="006223F9" w:rsidRDefault="006223F9" w:rsidP="006223F9">
      <w:pPr>
        <w:jc w:val="center"/>
        <w:rPr>
          <w:sz w:val="16"/>
          <w:szCs w:val="16"/>
        </w:rPr>
      </w:pPr>
      <w:r w:rsidRPr="006223F9">
        <w:rPr>
          <w:sz w:val="16"/>
          <w:szCs w:val="16"/>
        </w:rPr>
        <w:t>COPYRIGHT, 1900, BY</w:t>
      </w:r>
    </w:p>
    <w:p w:rsidR="006223F9" w:rsidRPr="006223F9" w:rsidRDefault="006223F9" w:rsidP="006223F9">
      <w:pPr>
        <w:jc w:val="center"/>
        <w:rPr>
          <w:sz w:val="16"/>
          <w:szCs w:val="16"/>
        </w:rPr>
      </w:pPr>
      <w:r w:rsidRPr="006223F9">
        <w:rPr>
          <w:sz w:val="16"/>
          <w:szCs w:val="16"/>
        </w:rPr>
        <w:t xml:space="preserve">FLEMING H. </w:t>
      </w:r>
      <w:proofErr w:type="spellStart"/>
      <w:r w:rsidRPr="006223F9">
        <w:rPr>
          <w:sz w:val="16"/>
          <w:szCs w:val="16"/>
        </w:rPr>
        <w:t>REVELL</w:t>
      </w:r>
      <w:proofErr w:type="spellEnd"/>
      <w:r w:rsidRPr="006223F9">
        <w:rPr>
          <w:sz w:val="16"/>
          <w:szCs w:val="16"/>
        </w:rPr>
        <w:t xml:space="preserve"> COMPANY</w:t>
      </w:r>
    </w:p>
    <w:p w:rsidR="006223F9" w:rsidRPr="006223F9" w:rsidRDefault="006223F9" w:rsidP="006223F9">
      <w:pPr>
        <w:spacing w:after="200" w:line="276" w:lineRule="auto"/>
        <w:rPr>
          <w:sz w:val="16"/>
          <w:szCs w:val="16"/>
        </w:rPr>
      </w:pPr>
      <w:r w:rsidRPr="006223F9">
        <w:rPr>
          <w:sz w:val="16"/>
          <w:szCs w:val="16"/>
        </w:rPr>
        <w:br w:type="page"/>
      </w:r>
    </w:p>
    <w:p w:rsidR="001C428B" w:rsidRPr="0089160C" w:rsidRDefault="001C428B" w:rsidP="001C428B">
      <w:pPr>
        <w:spacing w:line="320" w:lineRule="exact"/>
        <w:jc w:val="center"/>
        <w:rPr>
          <w:sz w:val="28"/>
          <w:szCs w:val="28"/>
        </w:rPr>
      </w:pPr>
      <w:r w:rsidRPr="0089160C">
        <w:rPr>
          <w:sz w:val="28"/>
          <w:szCs w:val="28"/>
        </w:rPr>
        <w:lastRenderedPageBreak/>
        <w:t>CHAPTER III</w:t>
      </w:r>
    </w:p>
    <w:p w:rsidR="001C428B" w:rsidRDefault="001C428B" w:rsidP="001C428B">
      <w:pPr>
        <w:spacing w:line="320" w:lineRule="exact"/>
        <w:jc w:val="center"/>
      </w:pPr>
    </w:p>
    <w:p w:rsidR="001C428B" w:rsidRDefault="001C428B" w:rsidP="001C428B">
      <w:pPr>
        <w:spacing w:line="320" w:lineRule="exact"/>
        <w:jc w:val="center"/>
      </w:pPr>
      <w:r>
        <w:t>OBEYING AND PRAYING</w:t>
      </w:r>
    </w:p>
    <w:p w:rsidR="001C428B" w:rsidRDefault="001C428B" w:rsidP="001C428B">
      <w:pPr>
        <w:spacing w:line="320" w:lineRule="exact"/>
        <w:ind w:firstLine="240"/>
        <w:jc w:val="both"/>
      </w:pPr>
    </w:p>
    <w:p w:rsidR="001C428B" w:rsidRDefault="001C428B" w:rsidP="001C428B">
      <w:pPr>
        <w:spacing w:line="320" w:lineRule="exact"/>
        <w:ind w:firstLine="240"/>
        <w:jc w:val="both"/>
      </w:pPr>
      <w:r>
        <w:t>1. One of the most significant verses in the Bible on prayer is 1</w:t>
      </w:r>
      <w:r w:rsidR="006223F9">
        <w:t xml:space="preserve"> </w:t>
      </w:r>
      <w:r>
        <w:t>John 3:22. John says, “And whatsoever we ask, we receive of Him, because we keep His commandments, and do those things that are pleasing in His sight.”</w:t>
      </w:r>
    </w:p>
    <w:p w:rsidR="001C428B" w:rsidRDefault="001C428B" w:rsidP="001C428B">
      <w:pPr>
        <w:spacing w:line="320" w:lineRule="exact"/>
        <w:ind w:firstLine="240"/>
        <w:jc w:val="both"/>
      </w:pPr>
      <w:r>
        <w:t>What an astounding statement! John says</w:t>
      </w:r>
      <w:r w:rsidR="006223F9">
        <w:t>,</w:t>
      </w:r>
      <w:r>
        <w:t xml:space="preserve"> in so many words, that ever</w:t>
      </w:r>
      <w:r>
        <w:t>y</w:t>
      </w:r>
      <w:r>
        <w:t>thing he asked for he got. How many of us can say this: “Whatsoever I ask I receive”? But John explains why this was so, “Because we keep His co</w:t>
      </w:r>
      <w:r>
        <w:t>m</w:t>
      </w:r>
      <w:r>
        <w:t xml:space="preserve">mandments, and do those things that are pleasing in His sight.” In other words, the one who expects God to do as he asks Him, must on his part </w:t>
      </w:r>
      <w:r w:rsidRPr="001C428B">
        <w:rPr>
          <w:i/>
        </w:rPr>
        <w:t>do whatever god bids him</w:t>
      </w:r>
      <w:r>
        <w:t>. If we give a listening ear to all God’s commands to us, He will give a listening ear to all our petitions to Him. If, on the other hand, we turn a deaf ear to His precepts, He will be likely to turn a deaf ear to our prayers. Here we find the secret of much unanswered prayer. We are not listening to God’s Word, and therefore He is not listening to our pet</w:t>
      </w:r>
      <w:r>
        <w:t>i</w:t>
      </w:r>
      <w:r>
        <w:t>tions.</w:t>
      </w:r>
    </w:p>
    <w:p w:rsidR="001C428B" w:rsidRDefault="001C428B" w:rsidP="001C428B">
      <w:pPr>
        <w:spacing w:line="320" w:lineRule="exact"/>
        <w:ind w:firstLine="240"/>
        <w:jc w:val="both"/>
      </w:pPr>
      <w:r>
        <w:t>I was once speaking to a woman who had been a professed Christian, but had given it all up. I asked her why she was not a Christian still. She replied, because she did not believe the Bible. I asked her why she did not believe the Bible.</w:t>
      </w:r>
    </w:p>
    <w:p w:rsidR="001C428B" w:rsidRDefault="001C428B" w:rsidP="001C428B">
      <w:pPr>
        <w:spacing w:line="320" w:lineRule="exact"/>
        <w:ind w:firstLine="240"/>
        <w:jc w:val="both"/>
      </w:pPr>
      <w:r>
        <w:t>“Because I have tried its promises and found them untrue.”</w:t>
      </w:r>
    </w:p>
    <w:p w:rsidR="001C428B" w:rsidRDefault="001C428B" w:rsidP="001C428B">
      <w:pPr>
        <w:spacing w:line="320" w:lineRule="exact"/>
        <w:ind w:firstLine="240"/>
        <w:jc w:val="both"/>
      </w:pPr>
      <w:r>
        <w:t>“Which promises?”</w:t>
      </w:r>
    </w:p>
    <w:p w:rsidR="006223F9" w:rsidRDefault="001C428B" w:rsidP="001C428B">
      <w:pPr>
        <w:spacing w:line="320" w:lineRule="exact"/>
        <w:ind w:firstLine="240"/>
        <w:jc w:val="both"/>
      </w:pPr>
      <w:r>
        <w:t xml:space="preserve">“The promises about prayer.” </w:t>
      </w:r>
    </w:p>
    <w:p w:rsidR="001C428B" w:rsidRDefault="001C428B" w:rsidP="001C428B">
      <w:pPr>
        <w:spacing w:line="320" w:lineRule="exact"/>
        <w:ind w:firstLine="240"/>
        <w:jc w:val="both"/>
      </w:pPr>
      <w:r>
        <w:t>“Which promises about prayer?”</w:t>
      </w:r>
    </w:p>
    <w:p w:rsidR="001C428B" w:rsidRDefault="001C428B" w:rsidP="001C428B">
      <w:pPr>
        <w:spacing w:line="320" w:lineRule="exact"/>
        <w:ind w:firstLine="240"/>
        <w:jc w:val="both"/>
      </w:pPr>
      <w:r>
        <w:t>“Does it not say in the Bible, ‘Whatsoever ye ask believing ye shall r</w:t>
      </w:r>
      <w:r>
        <w:t>e</w:t>
      </w:r>
      <w:r>
        <w:t>ceive’?”</w:t>
      </w:r>
    </w:p>
    <w:p w:rsidR="001C428B" w:rsidRDefault="001C428B" w:rsidP="001C428B">
      <w:pPr>
        <w:spacing w:line="320" w:lineRule="exact"/>
        <w:ind w:firstLine="240"/>
        <w:jc w:val="both"/>
      </w:pPr>
      <w:r>
        <w:t>“It says something nearly like that.”</w:t>
      </w:r>
    </w:p>
    <w:p w:rsidR="001C428B" w:rsidRDefault="001C428B" w:rsidP="001C428B">
      <w:pPr>
        <w:spacing w:line="320" w:lineRule="exact"/>
        <w:ind w:firstLine="240"/>
        <w:jc w:val="both"/>
      </w:pPr>
      <w:r>
        <w:t>“Well, I asked fully expecting to get and did not receive, so the promise failed.”</w:t>
      </w:r>
    </w:p>
    <w:p w:rsidR="001C428B" w:rsidRDefault="001C428B" w:rsidP="001C428B">
      <w:pPr>
        <w:spacing w:line="320" w:lineRule="exact"/>
        <w:ind w:firstLine="240"/>
        <w:jc w:val="both"/>
      </w:pPr>
      <w:r>
        <w:t>“Was the promise made to you?”</w:t>
      </w:r>
    </w:p>
    <w:p w:rsidR="001C428B" w:rsidRDefault="001C428B" w:rsidP="001C428B">
      <w:pPr>
        <w:spacing w:line="320" w:lineRule="exact"/>
        <w:ind w:firstLine="240"/>
        <w:jc w:val="both"/>
      </w:pPr>
      <w:r>
        <w:t>“Why, certainly, it is made to all Christians, is it not?”</w:t>
      </w:r>
    </w:p>
    <w:p w:rsidR="001C428B" w:rsidRDefault="001C428B" w:rsidP="001C428B">
      <w:pPr>
        <w:spacing w:line="320" w:lineRule="exact"/>
        <w:ind w:firstLine="240"/>
        <w:jc w:val="both"/>
      </w:pPr>
      <w:r>
        <w:t>“No, God carefully defines who the ‘ye’s’ are, whose believing prayers He agrees to answer.”</w:t>
      </w:r>
    </w:p>
    <w:p w:rsidR="001C428B" w:rsidRDefault="001C428B" w:rsidP="001C428B">
      <w:pPr>
        <w:spacing w:line="320" w:lineRule="exact"/>
        <w:ind w:firstLine="240"/>
        <w:jc w:val="both"/>
      </w:pPr>
      <w:r>
        <w:t>I then turned her to 1 John 3:22, and read the description of those whose prayers had power with God.</w:t>
      </w:r>
    </w:p>
    <w:p w:rsidR="001C428B" w:rsidRDefault="001C428B" w:rsidP="001C428B">
      <w:pPr>
        <w:spacing w:line="320" w:lineRule="exact"/>
        <w:ind w:firstLine="240"/>
        <w:jc w:val="both"/>
      </w:pPr>
      <w:r>
        <w:t>“Now,” I said, “were you keeping His commandments and doing those things which are pleasing in His sight?”</w:t>
      </w:r>
    </w:p>
    <w:p w:rsidR="001C428B" w:rsidRDefault="001C428B" w:rsidP="001C428B">
      <w:pPr>
        <w:spacing w:line="320" w:lineRule="exact"/>
        <w:ind w:firstLine="240"/>
        <w:jc w:val="both"/>
      </w:pPr>
      <w:r>
        <w:t>She frankly confessed that she was not, and soon came to see that the real difficulty was not with God’s promises, but with herself. That is the difficu</w:t>
      </w:r>
      <w:r>
        <w:t>l</w:t>
      </w:r>
      <w:r>
        <w:lastRenderedPageBreak/>
        <w:t>ty with many an unanswered prayer today: the one who offers it is not ob</w:t>
      </w:r>
      <w:r>
        <w:t>e</w:t>
      </w:r>
      <w:r>
        <w:t>dient.</w:t>
      </w:r>
    </w:p>
    <w:p w:rsidR="001C428B" w:rsidRDefault="001C428B" w:rsidP="001C428B">
      <w:pPr>
        <w:spacing w:line="320" w:lineRule="exact"/>
        <w:ind w:firstLine="240"/>
        <w:jc w:val="both"/>
      </w:pPr>
      <w:r>
        <w:t>If we would have power in prayer, we must be earnest students of His Word to find out what His will regarding us is, and then having found it, do it. One unconfessed act of disobedience on our part will shut the ear of God against many petitions.</w:t>
      </w:r>
    </w:p>
    <w:p w:rsidR="001C428B" w:rsidRPr="001C428B" w:rsidRDefault="001C428B" w:rsidP="001C428B">
      <w:pPr>
        <w:spacing w:line="320" w:lineRule="exact"/>
        <w:ind w:firstLine="240"/>
        <w:jc w:val="both"/>
        <w:rPr>
          <w:i/>
        </w:rPr>
      </w:pPr>
      <w:r>
        <w:t xml:space="preserve">2. But this verse goes beyond the mere keeping of God’s commandments. John tells us that we must </w:t>
      </w:r>
      <w:r w:rsidRPr="001C428B">
        <w:rPr>
          <w:i/>
        </w:rPr>
        <w:t>do those things that are pleasing in his sight.</w:t>
      </w:r>
    </w:p>
    <w:p w:rsidR="001C428B" w:rsidRDefault="001C428B" w:rsidP="001C428B">
      <w:pPr>
        <w:spacing w:line="320" w:lineRule="exact"/>
        <w:ind w:firstLine="240"/>
        <w:jc w:val="both"/>
      </w:pPr>
      <w:r>
        <w:t>There are many things which it would be pleasing to God for us to do which He has not specifically commanded us. A true child is not content with merely doing those things which his father specifically commands him to do. He studies to know his father’s will, and if he thinks that there is any thing that he can do that would please his father, he does it gladly, though his father has never given him any specific order to do it. So it is with the true child of God. He does not ask merely whether certain things are co</w:t>
      </w:r>
      <w:r>
        <w:t>m</w:t>
      </w:r>
      <w:r>
        <w:t>manded or certain things forbidden. He studies to know his Father’s will in all things.</w:t>
      </w:r>
    </w:p>
    <w:p w:rsidR="001C428B" w:rsidRDefault="001C428B" w:rsidP="001C428B">
      <w:pPr>
        <w:spacing w:line="320" w:lineRule="exact"/>
        <w:ind w:firstLine="240"/>
        <w:jc w:val="both"/>
      </w:pPr>
      <w:r>
        <w:t>There are many Christians today who are doing things that are not plea</w:t>
      </w:r>
      <w:r>
        <w:t>s</w:t>
      </w:r>
      <w:r>
        <w:t>ing to God, and leaving undone things which would be pleasing to God. When you speak to them about these things they will confront you at once with the question, “Is there any command in the Bible not to do this thing?” And if you cannot show them some verse in which the matter in question is plainly forbidden, they think they are under no obligation whatever to give it up; but a true child of God does not demand a specific command. If we make it our study to find out and to do the things which are pleasing to God, He will make His study to do the things which are pleasing to us. Here again we find the explan</w:t>
      </w:r>
      <w:r w:rsidR="006223F9">
        <w:t>ation of much unanswered prayer.</w:t>
      </w:r>
      <w:r>
        <w:t xml:space="preserve"> We are not making it the study of our lives to know what would please our Father, and so our prayers are not answered.</w:t>
      </w:r>
    </w:p>
    <w:p w:rsidR="001C428B" w:rsidRDefault="001C428B" w:rsidP="001C428B">
      <w:pPr>
        <w:spacing w:line="320" w:lineRule="exact"/>
        <w:ind w:firstLine="240"/>
        <w:jc w:val="both"/>
      </w:pPr>
      <w:r>
        <w:t>Take as an illustration of questions that are constantly coming up, the matter of theater going, dancing and the use of tobacco. Many who are i</w:t>
      </w:r>
      <w:r>
        <w:t>n</w:t>
      </w:r>
      <w:r>
        <w:t>dulging in these things will ask you triumphantly if you speak against them, “Does the Bible say, ‘Thou shalt not go to the theater’?” “Does the Bible say, ‘Thou shalt not dance’?” “Does the Bible say, ‘Thou shalt not smoke’?” That is not the question. The question is, Is our heavenly Father well pleased when He sees one of His children in the theater, at the dance, or smoking? That is a question for each to decide for himself, prayerfully, seeking light from the Holy Spirit. “Where is the harm in these things?” many ask. It is aside from our purpose to go into the general question, but beyond a doubt there is this great harm in many a case; they rob our prayers of power.</w:t>
      </w:r>
    </w:p>
    <w:p w:rsidR="001C428B" w:rsidRDefault="001C428B" w:rsidP="001C428B">
      <w:pPr>
        <w:spacing w:line="320" w:lineRule="exact"/>
        <w:ind w:firstLine="240"/>
        <w:jc w:val="both"/>
      </w:pPr>
      <w:r>
        <w:lastRenderedPageBreak/>
        <w:t>3. Psalm 145:18 throws a great deal of light on the question of how to pray: “The Lord is nigh unto all them that call upon Him, to all that call u</w:t>
      </w:r>
      <w:r>
        <w:t>p</w:t>
      </w:r>
      <w:r>
        <w:t>on Him in truth.”</w:t>
      </w:r>
    </w:p>
    <w:p w:rsidR="001C428B" w:rsidRDefault="001C428B" w:rsidP="001C428B">
      <w:pPr>
        <w:spacing w:line="320" w:lineRule="exact"/>
        <w:ind w:firstLine="240"/>
        <w:jc w:val="both"/>
      </w:pPr>
      <w:r>
        <w:t>That little expression “in truth” is worthy of study. If you will take your concordance and go through the Bible, you will find that this expression means “in reality,” “in sincerity.” The prayer that God answers is the prayer that is real, the prayer that asks for something that is sincerely desired.</w:t>
      </w:r>
    </w:p>
    <w:p w:rsidR="001C428B" w:rsidRDefault="001C428B" w:rsidP="001C428B">
      <w:pPr>
        <w:spacing w:line="320" w:lineRule="exact"/>
        <w:ind w:firstLine="240"/>
        <w:jc w:val="both"/>
      </w:pPr>
      <w:r>
        <w:t>Much prayer is insincere. People ask for things which they do not wish. Many a woman is praying for the conversion of her husband, who does not really wish her husband to be converted. She thinks that she does, but if she knew what would be involved in the conversion of her husband, how it would necessitate an entire revolution in his manner of doing business, and how consequently it would reduce their income and make necessary an e</w:t>
      </w:r>
      <w:r>
        <w:t>n</w:t>
      </w:r>
      <w:r>
        <w:t>tire change in their method of living, the real prayer of her heart would be, if she were to be sincere with God:</w:t>
      </w:r>
    </w:p>
    <w:p w:rsidR="001C428B" w:rsidRDefault="001C428B" w:rsidP="001C428B">
      <w:pPr>
        <w:spacing w:line="320" w:lineRule="exact"/>
        <w:ind w:firstLine="240"/>
        <w:jc w:val="both"/>
      </w:pPr>
      <w:r>
        <w:t>“O God, do not convert my husband.”</w:t>
      </w:r>
    </w:p>
    <w:p w:rsidR="001C428B" w:rsidRDefault="001C428B" w:rsidP="001C428B">
      <w:pPr>
        <w:spacing w:line="320" w:lineRule="exact"/>
        <w:ind w:firstLine="240"/>
        <w:jc w:val="both"/>
      </w:pPr>
      <w:r>
        <w:t>She does not wish his conversion at so great cost.</w:t>
      </w:r>
    </w:p>
    <w:p w:rsidR="001C428B" w:rsidRDefault="001C428B" w:rsidP="001C428B">
      <w:pPr>
        <w:spacing w:line="320" w:lineRule="exact"/>
        <w:ind w:firstLine="240"/>
        <w:jc w:val="both"/>
      </w:pPr>
      <w:r>
        <w:t>Many a church is praying for a revival that does not really desire a revi</w:t>
      </w:r>
      <w:r>
        <w:t>v</w:t>
      </w:r>
      <w:r>
        <w:t>al. They think they do, for to their minds a revival means an increase of membership, an increase of income, an increase of reputation among the churches, but if they knew what a real revival meant, what a searching of hearts on the part of professed Christians would be involved, what a radical transformation of individual, domestic and social life would be brought about, and many other things that would come to pass if the Spirit of God was poured out in reality and power; if all this were known, the real cry of the church would be:</w:t>
      </w:r>
    </w:p>
    <w:p w:rsidR="001C428B" w:rsidRDefault="001C428B" w:rsidP="001C428B">
      <w:pPr>
        <w:spacing w:line="320" w:lineRule="exact"/>
        <w:ind w:firstLine="240"/>
        <w:jc w:val="both"/>
      </w:pPr>
      <w:r>
        <w:t>“O God, keep us from having a revival.”</w:t>
      </w:r>
    </w:p>
    <w:p w:rsidR="001C428B" w:rsidRDefault="001C428B" w:rsidP="001C428B">
      <w:pPr>
        <w:spacing w:line="320" w:lineRule="exact"/>
        <w:ind w:firstLine="240"/>
        <w:jc w:val="both"/>
      </w:pPr>
      <w:r>
        <w:t>Many a minister is praying for the baptism with the Holy Spirit who does not really desire it. He thin</w:t>
      </w:r>
      <w:r w:rsidR="00CA6464">
        <w:t>k</w:t>
      </w:r>
      <w:bookmarkStart w:id="0" w:name="_GoBack"/>
      <w:bookmarkEnd w:id="0"/>
      <w:r>
        <w:t xml:space="preserve">s he does, for the baptism with the Spirit means to him new joy, new power in preaching the Word, a wider reputation among men, a larger prominence in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r>
        <w:t>. But if he unde</w:t>
      </w:r>
      <w:r>
        <w:t>r</w:t>
      </w:r>
      <w:r>
        <w:t>stood what a baptism with the Holy Spirit really involved, how for example it would necessarily bring him into antagonism with the world, and with u</w:t>
      </w:r>
      <w:r>
        <w:t>n</w:t>
      </w:r>
      <w:r>
        <w:t>spiritual Christians, how it would cause his name to be “cast out as evil,” how it might necessitate his leaving a good comfortable living and going down to work in the slums, or even in some foreign land; if he understood all this, his prayer quite likely would be—if he were to express the real wish of his heart,—</w:t>
      </w:r>
    </w:p>
    <w:p w:rsidR="001C428B" w:rsidRDefault="001C428B" w:rsidP="001C428B">
      <w:pPr>
        <w:spacing w:line="320" w:lineRule="exact"/>
        <w:ind w:firstLine="240"/>
        <w:jc w:val="both"/>
      </w:pPr>
      <w:r>
        <w:t>“O God, save me from being baptized with the Holy Ghost.”</w:t>
      </w:r>
    </w:p>
    <w:p w:rsidR="001C428B" w:rsidRDefault="001C428B" w:rsidP="001C428B">
      <w:pPr>
        <w:spacing w:line="320" w:lineRule="exact"/>
        <w:ind w:firstLine="240"/>
        <w:jc w:val="both"/>
      </w:pPr>
      <w:r>
        <w:t>But when we do come to the place where we really desire the conversion of friends at any cost, really desire the outpouring of the Holy Spirit wha</w:t>
      </w:r>
      <w:r>
        <w:t>t</w:t>
      </w:r>
      <w:r>
        <w:lastRenderedPageBreak/>
        <w:t>ever it may involve, really desire the baptism with the Holy Ghost come what may, where we desire anything “in truth” and then call upon God for it “in truth,” God is going to hear.</w:t>
      </w:r>
    </w:p>
    <w:p w:rsidR="00E25A85" w:rsidRDefault="001C428B" w:rsidP="001C428B">
      <w:r>
        <w:br w:type="page"/>
      </w:r>
    </w:p>
    <w:sectPr w:rsidR="00E25A85"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83" w:rsidRDefault="00BC1483" w:rsidP="001C428B">
      <w:r>
        <w:separator/>
      </w:r>
    </w:p>
  </w:endnote>
  <w:endnote w:type="continuationSeparator" w:id="0">
    <w:p w:rsidR="00BC1483" w:rsidRDefault="00BC1483" w:rsidP="001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831661"/>
      <w:docPartObj>
        <w:docPartGallery w:val="Page Numbers (Bottom of Page)"/>
        <w:docPartUnique/>
      </w:docPartObj>
    </w:sdtPr>
    <w:sdtEndPr>
      <w:rPr>
        <w:noProof/>
      </w:rPr>
    </w:sdtEndPr>
    <w:sdtContent>
      <w:p w:rsidR="001C428B" w:rsidRDefault="001C428B">
        <w:pPr>
          <w:pStyle w:val="Footer"/>
          <w:jc w:val="center"/>
        </w:pPr>
        <w:r>
          <w:fldChar w:fldCharType="begin"/>
        </w:r>
        <w:r>
          <w:instrText xml:space="preserve"> PAGE   \* MERGEFORMAT </w:instrText>
        </w:r>
        <w:r>
          <w:fldChar w:fldCharType="separate"/>
        </w:r>
        <w:r w:rsidR="00CA6464">
          <w:rPr>
            <w:noProof/>
          </w:rPr>
          <w:t>1</w:t>
        </w:r>
        <w:r>
          <w:rPr>
            <w:noProof/>
          </w:rPr>
          <w:fldChar w:fldCharType="end"/>
        </w:r>
      </w:p>
    </w:sdtContent>
  </w:sdt>
  <w:p w:rsidR="001C428B" w:rsidRDefault="001C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83" w:rsidRDefault="00BC1483" w:rsidP="001C428B">
      <w:r>
        <w:separator/>
      </w:r>
    </w:p>
  </w:footnote>
  <w:footnote w:type="continuationSeparator" w:id="0">
    <w:p w:rsidR="00BC1483" w:rsidRDefault="00BC1483" w:rsidP="001C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8B"/>
    <w:rsid w:val="00014BB4"/>
    <w:rsid w:val="000C58BD"/>
    <w:rsid w:val="001C428B"/>
    <w:rsid w:val="002306D6"/>
    <w:rsid w:val="00286677"/>
    <w:rsid w:val="00440027"/>
    <w:rsid w:val="004A2D27"/>
    <w:rsid w:val="004C0513"/>
    <w:rsid w:val="00563268"/>
    <w:rsid w:val="0056478D"/>
    <w:rsid w:val="006223F9"/>
    <w:rsid w:val="006249F2"/>
    <w:rsid w:val="006D4B9E"/>
    <w:rsid w:val="007A3A8A"/>
    <w:rsid w:val="00815E7C"/>
    <w:rsid w:val="008E0F69"/>
    <w:rsid w:val="008E473D"/>
    <w:rsid w:val="008F7444"/>
    <w:rsid w:val="00BC1483"/>
    <w:rsid w:val="00BC452C"/>
    <w:rsid w:val="00C2790D"/>
    <w:rsid w:val="00CA6464"/>
    <w:rsid w:val="00D7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8B"/>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8B"/>
    <w:pPr>
      <w:tabs>
        <w:tab w:val="center" w:pos="4513"/>
        <w:tab w:val="right" w:pos="9026"/>
      </w:tabs>
    </w:pPr>
  </w:style>
  <w:style w:type="character" w:customStyle="1" w:styleId="HeaderChar">
    <w:name w:val="Header Char"/>
    <w:basedOn w:val="DefaultParagraphFont"/>
    <w:link w:val="Header"/>
    <w:uiPriority w:val="99"/>
    <w:rsid w:val="001C428B"/>
    <w:rPr>
      <w:rFonts w:eastAsia="SimSun" w:cs="Times New Roman"/>
      <w:sz w:val="24"/>
      <w:szCs w:val="24"/>
      <w:lang w:eastAsia="zh-CN"/>
    </w:rPr>
  </w:style>
  <w:style w:type="paragraph" w:styleId="Footer">
    <w:name w:val="footer"/>
    <w:basedOn w:val="Normal"/>
    <w:link w:val="FooterChar"/>
    <w:uiPriority w:val="99"/>
    <w:unhideWhenUsed/>
    <w:rsid w:val="001C428B"/>
    <w:pPr>
      <w:tabs>
        <w:tab w:val="center" w:pos="4513"/>
        <w:tab w:val="right" w:pos="9026"/>
      </w:tabs>
    </w:pPr>
  </w:style>
  <w:style w:type="character" w:customStyle="1" w:styleId="FooterChar">
    <w:name w:val="Footer Char"/>
    <w:basedOn w:val="DefaultParagraphFont"/>
    <w:link w:val="Footer"/>
    <w:uiPriority w:val="99"/>
    <w:rsid w:val="001C428B"/>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8B"/>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28B"/>
    <w:pPr>
      <w:tabs>
        <w:tab w:val="center" w:pos="4513"/>
        <w:tab w:val="right" w:pos="9026"/>
      </w:tabs>
    </w:pPr>
  </w:style>
  <w:style w:type="character" w:customStyle="1" w:styleId="HeaderChar">
    <w:name w:val="Header Char"/>
    <w:basedOn w:val="DefaultParagraphFont"/>
    <w:link w:val="Header"/>
    <w:uiPriority w:val="99"/>
    <w:rsid w:val="001C428B"/>
    <w:rPr>
      <w:rFonts w:eastAsia="SimSun" w:cs="Times New Roman"/>
      <w:sz w:val="24"/>
      <w:szCs w:val="24"/>
      <w:lang w:eastAsia="zh-CN"/>
    </w:rPr>
  </w:style>
  <w:style w:type="paragraph" w:styleId="Footer">
    <w:name w:val="footer"/>
    <w:basedOn w:val="Normal"/>
    <w:link w:val="FooterChar"/>
    <w:uiPriority w:val="99"/>
    <w:unhideWhenUsed/>
    <w:rsid w:val="001C428B"/>
    <w:pPr>
      <w:tabs>
        <w:tab w:val="center" w:pos="4513"/>
        <w:tab w:val="right" w:pos="9026"/>
      </w:tabs>
    </w:pPr>
  </w:style>
  <w:style w:type="character" w:customStyle="1" w:styleId="FooterChar">
    <w:name w:val="Footer Char"/>
    <w:basedOn w:val="DefaultParagraphFont"/>
    <w:link w:val="Footer"/>
    <w:uiPriority w:val="99"/>
    <w:rsid w:val="001C428B"/>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2011-07-25T11:50:00Z</dcterms:created>
  <dcterms:modified xsi:type="dcterms:W3CDTF">2011-07-25T11:50:00Z</dcterms:modified>
</cp:coreProperties>
</file>